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6ABCE" w14:textId="70B4E7D5" w:rsidR="006463F7" w:rsidRPr="006463F7" w:rsidRDefault="00A91843" w:rsidP="008D15C2">
      <w:pPr>
        <w:widowControl/>
        <w:suppressAutoHyphens w:val="0"/>
        <w:spacing w:line="276" w:lineRule="auto"/>
        <w:ind w:left="-284"/>
        <w:contextualSpacing/>
        <w:jc w:val="both"/>
        <w:rPr>
          <w:rFonts w:ascii="Calibri" w:eastAsia="Calibri" w:hAnsi="Calibri" w:cs="Times New Roman"/>
          <w:b/>
          <w:sz w:val="24"/>
          <w:lang w:eastAsia="en-US"/>
        </w:rPr>
      </w:pPr>
      <w:r>
        <w:rPr>
          <w:rFonts w:ascii="Calibri" w:eastAsia="Calibri" w:hAnsi="Calibri" w:cs="Times New Roman"/>
          <w:b/>
          <w:sz w:val="24"/>
          <w:lang w:eastAsia="en-US"/>
        </w:rPr>
        <w:t>FSGC-P04</w:t>
      </w:r>
      <w:r w:rsidR="006463F7" w:rsidRPr="006463F7">
        <w:rPr>
          <w:rFonts w:ascii="Calibri" w:eastAsia="Calibri" w:hAnsi="Calibri" w:cs="Times New Roman"/>
          <w:b/>
          <w:sz w:val="24"/>
          <w:lang w:eastAsia="en-US"/>
        </w:rPr>
        <w:t>-03: Informe de acceso a los títulos de la UCA y análisis del perfil de ingreso</w:t>
      </w:r>
      <w:r w:rsidR="00FC564A">
        <w:rPr>
          <w:rFonts w:ascii="Calibri" w:eastAsia="Calibri" w:hAnsi="Calibri" w:cs="Times New Roman"/>
          <w:b/>
          <w:sz w:val="24"/>
          <w:lang w:eastAsia="en-US"/>
        </w:rPr>
        <w:t xml:space="preserve"> (Grados)</w:t>
      </w:r>
    </w:p>
    <w:p w14:paraId="4BE9C3D2" w14:textId="77777777" w:rsidR="006463F7" w:rsidRPr="006463F7" w:rsidRDefault="006463F7" w:rsidP="00FC739A">
      <w:pPr>
        <w:widowControl/>
        <w:suppressAutoHyphens w:val="0"/>
        <w:spacing w:line="276" w:lineRule="auto"/>
        <w:ind w:left="-284"/>
        <w:contextualSpacing/>
        <w:rPr>
          <w:rFonts w:ascii="Calibri" w:eastAsia="Calibri" w:hAnsi="Calibri" w:cs="Times New Roman"/>
          <w:b/>
          <w:sz w:val="26"/>
          <w:szCs w:val="26"/>
          <w:lang w:eastAsia="en-US"/>
        </w:rPr>
      </w:pPr>
    </w:p>
    <w:tbl>
      <w:tblPr>
        <w:tblW w:w="9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1559"/>
        <w:gridCol w:w="4869"/>
      </w:tblGrid>
      <w:tr w:rsidR="00CE760C" w:rsidRPr="006463F7" w14:paraId="77D5943E" w14:textId="77777777" w:rsidTr="00687059">
        <w:trPr>
          <w:jc w:val="center"/>
        </w:trPr>
        <w:tc>
          <w:tcPr>
            <w:tcW w:w="2694" w:type="dxa"/>
            <w:shd w:val="clear" w:color="auto" w:fill="00607C"/>
            <w:vAlign w:val="center"/>
          </w:tcPr>
          <w:p w14:paraId="620A1BCA" w14:textId="77777777" w:rsidR="00CE760C" w:rsidRPr="006463F7" w:rsidRDefault="00CE760C" w:rsidP="00CE760C">
            <w:pPr>
              <w:widowControl/>
              <w:suppressAutoHyphens w:val="0"/>
              <w:snapToGrid w:val="0"/>
              <w:spacing w:line="276" w:lineRule="auto"/>
              <w:rPr>
                <w:rFonts w:ascii="Calibri" w:eastAsia="Calibri" w:hAnsi="Calibri" w:cs="Times New Roman"/>
                <w:b/>
                <w:color w:val="FFFFFF"/>
                <w:szCs w:val="20"/>
                <w:lang w:eastAsia="en-US"/>
              </w:rPr>
            </w:pPr>
            <w:r w:rsidRPr="006463F7">
              <w:rPr>
                <w:rFonts w:ascii="Calibri" w:eastAsia="Calibri" w:hAnsi="Calibri" w:cs="Times New Roman"/>
                <w:b/>
                <w:color w:val="FFFFFF"/>
                <w:szCs w:val="20"/>
                <w:lang w:eastAsia="en-US"/>
              </w:rPr>
              <w:t>CURSO ACADÉMICO:</w:t>
            </w:r>
          </w:p>
        </w:tc>
        <w:tc>
          <w:tcPr>
            <w:tcW w:w="6428" w:type="dxa"/>
            <w:gridSpan w:val="2"/>
          </w:tcPr>
          <w:p w14:paraId="38D8FFAE" w14:textId="1339BDF7" w:rsidR="00CE760C" w:rsidRPr="006463F7" w:rsidRDefault="00CE760C" w:rsidP="00CE760C">
            <w:pPr>
              <w:widowControl/>
              <w:suppressAutoHyphens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222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202_-202_</w:t>
            </w:r>
          </w:p>
        </w:tc>
      </w:tr>
      <w:tr w:rsidR="00CE760C" w:rsidRPr="006463F7" w14:paraId="15517EF4" w14:textId="77777777" w:rsidTr="00687059">
        <w:trPr>
          <w:jc w:val="center"/>
        </w:trPr>
        <w:tc>
          <w:tcPr>
            <w:tcW w:w="2694" w:type="dxa"/>
            <w:shd w:val="clear" w:color="auto" w:fill="00607C"/>
            <w:vAlign w:val="center"/>
          </w:tcPr>
          <w:p w14:paraId="57A50D27" w14:textId="77777777" w:rsidR="00CE760C" w:rsidRPr="006463F7" w:rsidRDefault="00CE760C" w:rsidP="00CE760C">
            <w:pPr>
              <w:widowControl/>
              <w:suppressAutoHyphens w:val="0"/>
              <w:snapToGrid w:val="0"/>
              <w:spacing w:line="276" w:lineRule="auto"/>
              <w:rPr>
                <w:rFonts w:ascii="Calibri" w:eastAsia="Calibri" w:hAnsi="Calibri" w:cs="Times New Roman"/>
                <w:b/>
                <w:color w:val="FFFFFF"/>
                <w:szCs w:val="20"/>
                <w:lang w:eastAsia="en-US"/>
              </w:rPr>
            </w:pPr>
            <w:r w:rsidRPr="006463F7">
              <w:rPr>
                <w:rFonts w:ascii="Calibri" w:eastAsia="Calibri" w:hAnsi="Calibri" w:cs="Times New Roman"/>
                <w:b/>
                <w:color w:val="FFFFFF"/>
                <w:szCs w:val="20"/>
                <w:lang w:eastAsia="en-US"/>
              </w:rPr>
              <w:t>TÍTULO:</w:t>
            </w:r>
          </w:p>
        </w:tc>
        <w:tc>
          <w:tcPr>
            <w:tcW w:w="6428" w:type="dxa"/>
            <w:gridSpan w:val="2"/>
          </w:tcPr>
          <w:p w14:paraId="71F66A1B" w14:textId="18E5340E" w:rsidR="00CE760C" w:rsidRPr="006463F7" w:rsidRDefault="00CE760C" w:rsidP="00CE760C">
            <w:pPr>
              <w:widowControl/>
              <w:suppressAutoHyphens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Grado</w:t>
            </w:r>
            <w:r w:rsidRPr="00B222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en ______________________________________</w:t>
            </w:r>
          </w:p>
        </w:tc>
      </w:tr>
      <w:tr w:rsidR="006463F7" w:rsidRPr="006463F7" w14:paraId="6DD234D5" w14:textId="77777777" w:rsidTr="00687059">
        <w:trPr>
          <w:jc w:val="center"/>
        </w:trPr>
        <w:tc>
          <w:tcPr>
            <w:tcW w:w="2694" w:type="dxa"/>
            <w:shd w:val="clear" w:color="auto" w:fill="00607C"/>
            <w:vAlign w:val="center"/>
          </w:tcPr>
          <w:p w14:paraId="728014E7" w14:textId="77777777" w:rsidR="006463F7" w:rsidRPr="006463F7" w:rsidRDefault="006463F7" w:rsidP="006463F7">
            <w:pPr>
              <w:widowControl/>
              <w:suppressAutoHyphens w:val="0"/>
              <w:snapToGrid w:val="0"/>
              <w:spacing w:line="276" w:lineRule="auto"/>
              <w:rPr>
                <w:rFonts w:ascii="Calibri" w:eastAsia="Calibri" w:hAnsi="Calibri" w:cs="Times New Roman"/>
                <w:b/>
                <w:color w:val="FFFFFF"/>
                <w:szCs w:val="20"/>
                <w:lang w:eastAsia="en-US"/>
              </w:rPr>
            </w:pPr>
            <w:r w:rsidRPr="006463F7">
              <w:rPr>
                <w:rFonts w:ascii="Calibri" w:eastAsia="Calibri" w:hAnsi="Calibri" w:cs="Times New Roman"/>
                <w:b/>
                <w:color w:val="FFFFFF"/>
                <w:szCs w:val="20"/>
                <w:lang w:eastAsia="en-US"/>
              </w:rPr>
              <w:t>CENTRO:</w:t>
            </w:r>
          </w:p>
        </w:tc>
        <w:tc>
          <w:tcPr>
            <w:tcW w:w="6428" w:type="dxa"/>
            <w:gridSpan w:val="2"/>
          </w:tcPr>
          <w:p w14:paraId="36AEDFF3" w14:textId="77777777" w:rsidR="006463F7" w:rsidRPr="006463F7" w:rsidRDefault="006463F7" w:rsidP="006463F7">
            <w:pPr>
              <w:widowControl/>
              <w:suppressAutoHyphens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463F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Facultad de Ciencias del Mar y Ambientales</w:t>
            </w:r>
          </w:p>
        </w:tc>
      </w:tr>
      <w:tr w:rsidR="006463F7" w:rsidRPr="006463F7" w14:paraId="23DB5D74" w14:textId="77777777" w:rsidTr="00687059">
        <w:trPr>
          <w:jc w:val="center"/>
        </w:trPr>
        <w:tc>
          <w:tcPr>
            <w:tcW w:w="4253" w:type="dxa"/>
            <w:gridSpan w:val="2"/>
            <w:shd w:val="clear" w:color="auto" w:fill="00607C"/>
            <w:vAlign w:val="center"/>
          </w:tcPr>
          <w:p w14:paraId="3441BB20" w14:textId="77777777" w:rsidR="006463F7" w:rsidRPr="006463F7" w:rsidRDefault="006463F7" w:rsidP="006463F7">
            <w:pPr>
              <w:widowControl/>
              <w:suppressAutoHyphens w:val="0"/>
              <w:snapToGrid w:val="0"/>
              <w:spacing w:line="276" w:lineRule="auto"/>
              <w:rPr>
                <w:rFonts w:ascii="Calibri" w:eastAsia="Calibri" w:hAnsi="Calibri" w:cs="Times New Roman"/>
                <w:b/>
                <w:color w:val="FFFFFF"/>
                <w:szCs w:val="20"/>
                <w:lang w:eastAsia="en-US"/>
              </w:rPr>
            </w:pPr>
            <w:r w:rsidRPr="006463F7">
              <w:rPr>
                <w:rFonts w:ascii="Calibri" w:eastAsia="Calibri" w:hAnsi="Calibri" w:cs="Times New Roman"/>
                <w:b/>
                <w:color w:val="FFFFFF"/>
                <w:szCs w:val="20"/>
                <w:lang w:eastAsia="en-US"/>
              </w:rPr>
              <w:t>RESPONSABLE DE CUMPLIMENTACIÓN:</w:t>
            </w:r>
          </w:p>
        </w:tc>
        <w:tc>
          <w:tcPr>
            <w:tcW w:w="4869" w:type="dxa"/>
          </w:tcPr>
          <w:p w14:paraId="58B49C41" w14:textId="77777777" w:rsidR="006463F7" w:rsidRPr="006463F7" w:rsidRDefault="006463F7" w:rsidP="006463F7">
            <w:pPr>
              <w:widowControl/>
              <w:suppressAutoHyphens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s-ES"/>
              </w:rPr>
            </w:pPr>
            <w:r w:rsidRPr="006463F7">
              <w:rPr>
                <w:rFonts w:ascii="Calibri" w:eastAsia="Calibri" w:hAnsi="Calibri" w:cs="Calibri"/>
                <w:sz w:val="22"/>
                <w:szCs w:val="22"/>
                <w:lang w:eastAsia="es-ES"/>
              </w:rPr>
              <w:t>Coordinador del Título</w:t>
            </w:r>
          </w:p>
        </w:tc>
      </w:tr>
    </w:tbl>
    <w:p w14:paraId="319CFDF0" w14:textId="77777777" w:rsidR="006463F7" w:rsidRPr="006463F7" w:rsidRDefault="006463F7" w:rsidP="008D15C2">
      <w:pPr>
        <w:widowControl/>
        <w:suppressAutoHyphens w:val="0"/>
        <w:spacing w:line="276" w:lineRule="auto"/>
        <w:ind w:left="-284"/>
        <w:contextualSpacing/>
        <w:jc w:val="both"/>
        <w:rPr>
          <w:rFonts w:ascii="Calibri" w:eastAsia="Calibri" w:hAnsi="Calibri" w:cs="Times New Roman"/>
          <w:b/>
          <w:sz w:val="26"/>
          <w:szCs w:val="26"/>
          <w:lang w:eastAsia="en-US"/>
        </w:rPr>
      </w:pPr>
    </w:p>
    <w:p w14:paraId="5734E33A" w14:textId="45CE5626" w:rsidR="006463F7" w:rsidRPr="006463F7" w:rsidRDefault="00A50492" w:rsidP="00A50492">
      <w:pPr>
        <w:widowControl/>
        <w:suppressAutoHyphens w:val="0"/>
        <w:spacing w:after="200" w:line="276" w:lineRule="auto"/>
        <w:ind w:left="-284" w:right="-284"/>
        <w:rPr>
          <w:rFonts w:ascii="Calibri" w:eastAsia="Calibri" w:hAnsi="Calibri" w:cs="Times New Roman"/>
          <w:sz w:val="22"/>
          <w:szCs w:val="22"/>
          <w:lang w:eastAsia="es-ES"/>
        </w:rPr>
      </w:pPr>
      <w:r w:rsidRPr="00A50492">
        <w:rPr>
          <w:rFonts w:ascii="Calibri" w:eastAsia="Calibri" w:hAnsi="Calibri" w:cs="Times New Roman"/>
          <w:i/>
          <w:sz w:val="22"/>
          <w:szCs w:val="22"/>
          <w:lang w:eastAsia="en-US"/>
        </w:rPr>
        <w:t>Se incluirán para su análisis los indicadores del proceso reflejados en los informes publicados en el Sistema de Información.</w:t>
      </w:r>
    </w:p>
    <w:tbl>
      <w:tblPr>
        <w:tblW w:w="921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9"/>
        <w:gridCol w:w="734"/>
        <w:gridCol w:w="1134"/>
        <w:gridCol w:w="1134"/>
        <w:gridCol w:w="1134"/>
      </w:tblGrid>
      <w:tr w:rsidR="006463F7" w:rsidRPr="006463F7" w14:paraId="07BA6399" w14:textId="77777777" w:rsidTr="00493D65">
        <w:tc>
          <w:tcPr>
            <w:tcW w:w="5813" w:type="dxa"/>
            <w:gridSpan w:val="2"/>
            <w:tcBorders>
              <w:top w:val="nil"/>
              <w:left w:val="nil"/>
            </w:tcBorders>
            <w:shd w:val="clear" w:color="auto" w:fill="FFFFFF"/>
          </w:tcPr>
          <w:p w14:paraId="22FDF985" w14:textId="77777777" w:rsidR="006463F7" w:rsidRPr="006463F7" w:rsidRDefault="006463F7" w:rsidP="006463F7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Times New Roman"/>
                <w:color w:val="FFFFFF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00607C"/>
          </w:tcPr>
          <w:p w14:paraId="045A27CE" w14:textId="77777777" w:rsidR="006463F7" w:rsidRPr="006463F7" w:rsidRDefault="006463F7" w:rsidP="006463F7">
            <w:pPr>
              <w:widowControl/>
              <w:suppressAutoHyphens w:val="0"/>
              <w:spacing w:line="240" w:lineRule="auto"/>
              <w:jc w:val="center"/>
              <w:rPr>
                <w:rFonts w:ascii="Calibri" w:eastAsia="Calibri" w:hAnsi="Calibri" w:cs="Times New Roman"/>
                <w:color w:val="FFFFFF"/>
                <w:szCs w:val="20"/>
                <w:lang w:eastAsia="en-US"/>
              </w:rPr>
            </w:pPr>
            <w:r w:rsidRPr="006463F7">
              <w:rPr>
                <w:rFonts w:ascii="Calibri" w:eastAsia="Calibri" w:hAnsi="Calibri" w:cs="Times New Roman"/>
                <w:color w:val="FFFFFF"/>
                <w:szCs w:val="20"/>
                <w:lang w:eastAsia="en-US"/>
              </w:rPr>
              <w:t>Totales</w:t>
            </w:r>
          </w:p>
        </w:tc>
        <w:tc>
          <w:tcPr>
            <w:tcW w:w="1134" w:type="dxa"/>
            <w:shd w:val="clear" w:color="auto" w:fill="00607C"/>
          </w:tcPr>
          <w:p w14:paraId="11B5BE10" w14:textId="77777777" w:rsidR="006463F7" w:rsidRPr="006463F7" w:rsidRDefault="006463F7" w:rsidP="006463F7">
            <w:pPr>
              <w:widowControl/>
              <w:suppressAutoHyphens w:val="0"/>
              <w:spacing w:line="240" w:lineRule="auto"/>
              <w:jc w:val="center"/>
              <w:rPr>
                <w:rFonts w:ascii="Calibri" w:eastAsia="Calibri" w:hAnsi="Calibri" w:cs="Times New Roman"/>
                <w:color w:val="FFFFFF"/>
                <w:szCs w:val="20"/>
                <w:lang w:eastAsia="en-US"/>
              </w:rPr>
            </w:pPr>
            <w:r w:rsidRPr="006463F7">
              <w:rPr>
                <w:rFonts w:ascii="Calibri" w:eastAsia="Calibri" w:hAnsi="Calibri" w:cs="Times New Roman"/>
                <w:color w:val="FFFFFF"/>
                <w:szCs w:val="20"/>
                <w:lang w:eastAsia="en-US"/>
              </w:rPr>
              <w:t>Mujeres</w:t>
            </w:r>
          </w:p>
        </w:tc>
        <w:tc>
          <w:tcPr>
            <w:tcW w:w="1134" w:type="dxa"/>
            <w:shd w:val="clear" w:color="auto" w:fill="00607C"/>
          </w:tcPr>
          <w:p w14:paraId="04493672" w14:textId="77777777" w:rsidR="006463F7" w:rsidRPr="006463F7" w:rsidRDefault="006463F7" w:rsidP="006463F7">
            <w:pPr>
              <w:widowControl/>
              <w:suppressAutoHyphens w:val="0"/>
              <w:spacing w:line="240" w:lineRule="auto"/>
              <w:jc w:val="center"/>
              <w:rPr>
                <w:rFonts w:ascii="Calibri" w:eastAsia="Calibri" w:hAnsi="Calibri" w:cs="Times New Roman"/>
                <w:color w:val="FFFFFF"/>
                <w:szCs w:val="20"/>
                <w:lang w:eastAsia="en-US"/>
              </w:rPr>
            </w:pPr>
            <w:r w:rsidRPr="006463F7">
              <w:rPr>
                <w:rFonts w:ascii="Calibri" w:eastAsia="Calibri" w:hAnsi="Calibri" w:cs="Times New Roman"/>
                <w:color w:val="FFFFFF"/>
                <w:szCs w:val="20"/>
                <w:lang w:eastAsia="en-US"/>
              </w:rPr>
              <w:t>Hombres</w:t>
            </w:r>
          </w:p>
        </w:tc>
      </w:tr>
      <w:tr w:rsidR="00493D65" w:rsidRPr="006463F7" w14:paraId="49E12633" w14:textId="77777777" w:rsidTr="00493D65">
        <w:tc>
          <w:tcPr>
            <w:tcW w:w="5813" w:type="dxa"/>
            <w:gridSpan w:val="2"/>
            <w:shd w:val="clear" w:color="auto" w:fill="00607C"/>
          </w:tcPr>
          <w:p w14:paraId="148B9031" w14:textId="77777777" w:rsidR="00493D65" w:rsidRPr="006463F7" w:rsidRDefault="00493D65" w:rsidP="00493D65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Times New Roman"/>
                <w:color w:val="FFFFFF"/>
                <w:szCs w:val="20"/>
                <w:lang w:eastAsia="en-US"/>
              </w:rPr>
            </w:pPr>
            <w:r w:rsidRPr="006463F7">
              <w:rPr>
                <w:rFonts w:ascii="Calibri" w:eastAsia="Calibri" w:hAnsi="Calibri" w:cs="Times New Roman"/>
                <w:color w:val="FFFFFF"/>
                <w:szCs w:val="20"/>
                <w:lang w:eastAsia="en-US"/>
              </w:rPr>
              <w:t>Número de Alumnos de Nuevo Ingreso</w:t>
            </w:r>
          </w:p>
        </w:tc>
        <w:tc>
          <w:tcPr>
            <w:tcW w:w="1134" w:type="dxa"/>
          </w:tcPr>
          <w:p w14:paraId="492776B3" w14:textId="431B5FA3" w:rsidR="00493D65" w:rsidRPr="006463F7" w:rsidRDefault="00493D65" w:rsidP="00493D65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XX+XX*= XX</w:t>
            </w:r>
          </w:p>
        </w:tc>
        <w:tc>
          <w:tcPr>
            <w:tcW w:w="1134" w:type="dxa"/>
          </w:tcPr>
          <w:p w14:paraId="0A019523" w14:textId="1F5B4745" w:rsidR="00493D65" w:rsidRPr="006463F7" w:rsidRDefault="00493D65" w:rsidP="00493D65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XX+XX*= XX</w:t>
            </w:r>
          </w:p>
        </w:tc>
        <w:tc>
          <w:tcPr>
            <w:tcW w:w="1134" w:type="dxa"/>
          </w:tcPr>
          <w:p w14:paraId="79C30699" w14:textId="592EC5E0" w:rsidR="00493D65" w:rsidRPr="006463F7" w:rsidRDefault="00493D65" w:rsidP="00493D65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XX+XX*= XX</w:t>
            </w:r>
          </w:p>
        </w:tc>
      </w:tr>
      <w:tr w:rsidR="00493D65" w:rsidRPr="006463F7" w14:paraId="5B904CD2" w14:textId="77777777" w:rsidTr="00493D65">
        <w:tc>
          <w:tcPr>
            <w:tcW w:w="5813" w:type="dxa"/>
            <w:gridSpan w:val="2"/>
            <w:shd w:val="clear" w:color="auto" w:fill="00607C"/>
          </w:tcPr>
          <w:p w14:paraId="5D834DDD" w14:textId="77777777" w:rsidR="00493D65" w:rsidRPr="006463F7" w:rsidRDefault="00493D65" w:rsidP="00493D65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Times New Roman"/>
                <w:color w:val="FFFFFF"/>
                <w:szCs w:val="20"/>
                <w:lang w:eastAsia="en-US"/>
              </w:rPr>
            </w:pPr>
            <w:r w:rsidRPr="006463F7">
              <w:rPr>
                <w:rFonts w:ascii="Calibri" w:eastAsia="Calibri" w:hAnsi="Calibri" w:cs="Times New Roman"/>
                <w:color w:val="FFFFFF"/>
                <w:szCs w:val="20"/>
                <w:lang w:eastAsia="en-US"/>
              </w:rPr>
              <w:t>Número de Alumnos de Nuevo Ingreso que cumplen Perfil de Ingreso</w:t>
            </w:r>
          </w:p>
        </w:tc>
        <w:tc>
          <w:tcPr>
            <w:tcW w:w="1134" w:type="dxa"/>
          </w:tcPr>
          <w:p w14:paraId="114F013D" w14:textId="33C62B70" w:rsidR="00493D65" w:rsidRPr="006463F7" w:rsidRDefault="00493D65" w:rsidP="00493D65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XX+XX*= XX</w:t>
            </w:r>
          </w:p>
        </w:tc>
        <w:tc>
          <w:tcPr>
            <w:tcW w:w="1134" w:type="dxa"/>
          </w:tcPr>
          <w:p w14:paraId="1EEF2E7E" w14:textId="60C6D210" w:rsidR="00493D65" w:rsidRPr="006463F7" w:rsidRDefault="00493D65" w:rsidP="00493D65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XX+XX*= XX</w:t>
            </w:r>
          </w:p>
        </w:tc>
        <w:tc>
          <w:tcPr>
            <w:tcW w:w="1134" w:type="dxa"/>
          </w:tcPr>
          <w:p w14:paraId="58D76D7D" w14:textId="29143BFA" w:rsidR="00493D65" w:rsidRPr="006463F7" w:rsidRDefault="00493D65" w:rsidP="00493D65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XX+XX*= XX</w:t>
            </w:r>
          </w:p>
        </w:tc>
      </w:tr>
      <w:tr w:rsidR="006463F7" w:rsidRPr="006463F7" w14:paraId="247FF595" w14:textId="77777777" w:rsidTr="00493D65">
        <w:tc>
          <w:tcPr>
            <w:tcW w:w="5079" w:type="dxa"/>
            <w:tcBorders>
              <w:left w:val="nil"/>
              <w:right w:val="nil"/>
            </w:tcBorders>
          </w:tcPr>
          <w:p w14:paraId="49DFEA28" w14:textId="7D5A9796" w:rsidR="006463F7" w:rsidRPr="00493D65" w:rsidRDefault="00493D65" w:rsidP="006463F7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Times New Roman"/>
                <w:sz w:val="13"/>
                <w:szCs w:val="13"/>
                <w:lang w:eastAsia="en-US"/>
              </w:rPr>
            </w:pPr>
            <w:r>
              <w:rPr>
                <w:rFonts w:ascii="Calibri" w:eastAsia="Calibri" w:hAnsi="Calibri" w:cs="Times New Roman"/>
                <w:sz w:val="13"/>
                <w:szCs w:val="13"/>
                <w:lang w:eastAsia="en-US"/>
              </w:rPr>
              <w:t>*</w:t>
            </w:r>
            <w:r w:rsidRPr="009135E5">
              <w:rPr>
                <w:rFonts w:ascii="Calibri" w:eastAsia="Calibri" w:hAnsi="Calibri" w:cs="Times New Roman"/>
                <w:sz w:val="13"/>
                <w:szCs w:val="13"/>
                <w:lang w:eastAsia="en-US"/>
              </w:rPr>
              <w:t>Alumnos de Doble grado</w:t>
            </w:r>
          </w:p>
        </w:tc>
        <w:tc>
          <w:tcPr>
            <w:tcW w:w="4136" w:type="dxa"/>
            <w:gridSpan w:val="4"/>
            <w:tcBorders>
              <w:left w:val="nil"/>
              <w:right w:val="nil"/>
            </w:tcBorders>
          </w:tcPr>
          <w:p w14:paraId="2E26E084" w14:textId="77777777" w:rsidR="006463F7" w:rsidRPr="006463F7" w:rsidRDefault="006463F7" w:rsidP="006463F7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</w:p>
        </w:tc>
      </w:tr>
      <w:tr w:rsidR="006463F7" w:rsidRPr="006463F7" w14:paraId="16486816" w14:textId="77777777" w:rsidTr="00B823B1">
        <w:tc>
          <w:tcPr>
            <w:tcW w:w="9215" w:type="dxa"/>
            <w:gridSpan w:val="5"/>
            <w:tcBorders>
              <w:bottom w:val="single" w:sz="4" w:space="0" w:color="auto"/>
            </w:tcBorders>
            <w:shd w:val="clear" w:color="auto" w:fill="00607C"/>
          </w:tcPr>
          <w:p w14:paraId="5BFD0F7F" w14:textId="77777777" w:rsidR="006463F7" w:rsidRPr="006463F7" w:rsidRDefault="006463F7" w:rsidP="006463F7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Times New Roman"/>
                <w:szCs w:val="20"/>
                <w:lang w:eastAsia="en-US"/>
              </w:rPr>
            </w:pPr>
            <w:r w:rsidRPr="006463F7">
              <w:rPr>
                <w:rFonts w:ascii="Calibri" w:eastAsia="Calibri" w:hAnsi="Calibri" w:cs="Times New Roman"/>
                <w:color w:val="FFFFFF"/>
                <w:szCs w:val="20"/>
                <w:lang w:eastAsia="en-US"/>
              </w:rPr>
              <w:t>ANÁLISIS Y VALORACIÓN DE LA INFORMACIÓN</w:t>
            </w:r>
          </w:p>
        </w:tc>
      </w:tr>
      <w:tr w:rsidR="00015533" w:rsidRPr="006463F7" w14:paraId="14FCAF11" w14:textId="77777777" w:rsidTr="00047EF3">
        <w:trPr>
          <w:trHeight w:val="894"/>
        </w:trPr>
        <w:tc>
          <w:tcPr>
            <w:tcW w:w="9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8943" w14:textId="354DDA53" w:rsidR="009365E9" w:rsidRPr="00581115" w:rsidRDefault="009365E9" w:rsidP="009365E9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</w:pPr>
            <w:r w:rsidRPr="00581115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 xml:space="preserve">[Se deben eliminar todas las indicaciones una vez se complete el </w:t>
            </w:r>
            <w:r w:rsidR="00842E2C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>informe</w:t>
            </w:r>
            <w:r w:rsidRPr="00581115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>]</w:t>
            </w:r>
          </w:p>
          <w:p w14:paraId="5F6741BA" w14:textId="77777777" w:rsidR="00155B32" w:rsidRPr="0048239A" w:rsidRDefault="00155B32" w:rsidP="00155B32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</w:pPr>
            <w:r w:rsidRPr="0048239A"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  <w:t>1. Tasa de adecuación:</w:t>
            </w:r>
          </w:p>
          <w:p w14:paraId="6D0D67B8" w14:textId="279F8A53" w:rsidR="00015533" w:rsidRPr="00743DEC" w:rsidRDefault="00082034" w:rsidP="00015533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</w:pPr>
            <w:r w:rsidRPr="00743DEC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>Fuente: ISGC-P04</w:t>
            </w:r>
            <w:r w:rsidR="00015533" w:rsidRPr="00743DEC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>-</w:t>
            </w:r>
            <w:r w:rsidRPr="00743DEC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>16</w:t>
            </w:r>
            <w:r w:rsidR="00015533" w:rsidRPr="00743DEC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>: Tasa de adecuación del título</w:t>
            </w:r>
          </w:p>
          <w:p w14:paraId="3650F894" w14:textId="19BF77BC" w:rsidR="00015533" w:rsidRPr="003E7B96" w:rsidRDefault="00F43C49" w:rsidP="00015533">
            <w:pPr>
              <w:widowControl/>
              <w:suppressAutoHyphens w:val="0"/>
              <w:spacing w:line="240" w:lineRule="auto"/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</w:pPr>
            <w:r w:rsidRPr="003E7B96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>Para interpretación: &lt; 6</w:t>
            </w:r>
            <w:r w:rsidR="00015533" w:rsidRPr="003E7B96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 xml:space="preserve">0% (3 </w:t>
            </w:r>
            <w:r w:rsidR="00FE6457" w:rsidRPr="003E7B96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>cursos</w:t>
            </w:r>
            <w:r w:rsidR="00015533" w:rsidRPr="003E7B96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 xml:space="preserve">) </w:t>
            </w:r>
            <w:r w:rsidR="00015533" w:rsidRPr="003E7B96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sym w:font="Wingdings" w:char="F0E0"/>
            </w:r>
            <w:r w:rsidR="00015533" w:rsidRPr="003E7B96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 xml:space="preserve"> Área de mejora; </w:t>
            </w:r>
            <w:r w:rsidRPr="003E7B96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>6</w:t>
            </w:r>
            <w:r w:rsidR="00015533" w:rsidRPr="003E7B96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>0–</w:t>
            </w:r>
            <w:r w:rsidRPr="003E7B96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>9</w:t>
            </w:r>
            <w:r w:rsidR="00015533" w:rsidRPr="003E7B96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 xml:space="preserve">0 % </w:t>
            </w:r>
            <w:r w:rsidR="00015533" w:rsidRPr="003E7B96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sym w:font="Wingdings" w:char="F0E0"/>
            </w:r>
            <w:r w:rsidR="00015533" w:rsidRPr="003E7B96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 xml:space="preserve"> </w:t>
            </w:r>
            <w:r w:rsidR="00D70CD0" w:rsidRPr="003E7B96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>Correcto</w:t>
            </w:r>
            <w:r w:rsidR="00015533" w:rsidRPr="003E7B96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 xml:space="preserve">; &gt; 90% </w:t>
            </w:r>
            <w:r w:rsidR="00015533" w:rsidRPr="003E7B96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sym w:font="Wingdings" w:char="F0E0"/>
            </w:r>
            <w:r w:rsidR="00015533" w:rsidRPr="003E7B96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 xml:space="preserve"> Punto fuerte</w:t>
            </w:r>
          </w:p>
          <w:p w14:paraId="5B5D0D9F" w14:textId="77777777" w:rsidR="00015533" w:rsidRPr="006463F7" w:rsidRDefault="00015533" w:rsidP="00015533">
            <w:pPr>
              <w:widowControl/>
              <w:suppressAutoHyphens w:val="0"/>
              <w:spacing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6463F7">
              <w:rPr>
                <w:rFonts w:ascii="Calibri" w:eastAsia="Calibri" w:hAnsi="Calibri" w:cs="Times New Roman"/>
                <w:noProof/>
                <w:sz w:val="18"/>
                <w:szCs w:val="18"/>
                <w:lang w:eastAsia="es-ES"/>
              </w:rPr>
              <w:drawing>
                <wp:inline distT="0" distB="0" distL="0" distR="0" wp14:anchorId="1BE06E05" wp14:editId="370898CD">
                  <wp:extent cx="2892376" cy="1595887"/>
                  <wp:effectExtent l="0" t="0" r="3810" b="4445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2749" cy="16181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63F7">
              <w:rPr>
                <w:rFonts w:ascii="Calibri" w:eastAsia="Calibri" w:hAnsi="Calibri" w:cs="Times New Roman"/>
                <w:noProof/>
                <w:sz w:val="18"/>
                <w:szCs w:val="18"/>
                <w:lang w:eastAsia="es-ES"/>
              </w:rPr>
              <w:drawing>
                <wp:inline distT="0" distB="0" distL="0" distR="0" wp14:anchorId="18E5C0F7" wp14:editId="48FB779E">
                  <wp:extent cx="2877585" cy="1613140"/>
                  <wp:effectExtent l="0" t="0" r="0" b="635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549" cy="16433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C138C5C" w14:textId="77777777" w:rsidR="00015533" w:rsidRPr="00047EF3" w:rsidRDefault="00015533" w:rsidP="006463F7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Times New Roman"/>
                <w:i/>
                <w:sz w:val="18"/>
                <w:szCs w:val="18"/>
                <w:lang w:eastAsia="en-US"/>
              </w:rPr>
            </w:pPr>
          </w:p>
        </w:tc>
      </w:tr>
    </w:tbl>
    <w:p w14:paraId="54E65FB3" w14:textId="77777777" w:rsidR="00047EF3" w:rsidRDefault="00047EF3">
      <w:r>
        <w:br w:type="page"/>
      </w:r>
    </w:p>
    <w:tbl>
      <w:tblPr>
        <w:tblW w:w="92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5"/>
      </w:tblGrid>
      <w:tr w:rsidR="00047EF3" w:rsidRPr="006463F7" w14:paraId="35E23C51" w14:textId="77777777" w:rsidTr="00047EF3">
        <w:trPr>
          <w:trHeight w:val="894"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331E" w14:textId="0EEA7DBC" w:rsidR="00047EF3" w:rsidRPr="0048239A" w:rsidRDefault="00047EF3" w:rsidP="00047EF3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</w:pPr>
            <w:r w:rsidRPr="0048239A"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  <w:lastRenderedPageBreak/>
              <w:t>2. Tasa de ocupación:</w:t>
            </w:r>
          </w:p>
          <w:p w14:paraId="6B6DF1F1" w14:textId="7ADD0D96" w:rsidR="00047EF3" w:rsidRPr="00743DEC" w:rsidRDefault="00047EF3" w:rsidP="00047EF3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</w:pPr>
            <w:r w:rsidRPr="00743DEC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>Fuente: ISGC-P0</w:t>
            </w:r>
            <w:r w:rsidR="00B640C9" w:rsidRPr="00743DEC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>4-17</w:t>
            </w:r>
            <w:r w:rsidRPr="00743DEC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>: Tasa de ocupación del título</w:t>
            </w:r>
          </w:p>
          <w:p w14:paraId="73E7A80E" w14:textId="634EE1CC" w:rsidR="00047EF3" w:rsidRPr="00D418E4" w:rsidRDefault="00047EF3" w:rsidP="00047EF3">
            <w:pPr>
              <w:widowControl/>
              <w:suppressAutoHyphens w:val="0"/>
              <w:spacing w:line="240" w:lineRule="auto"/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</w:pPr>
            <w:r w:rsidRPr="00D418E4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>Para i</w:t>
            </w:r>
            <w:r w:rsidR="00183974" w:rsidRPr="00D418E4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>nterpretación de resultados: &lt; 7</w:t>
            </w:r>
            <w:r w:rsidRPr="00D418E4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 xml:space="preserve">0% (3 </w:t>
            </w:r>
            <w:r w:rsidR="00F8401D" w:rsidRPr="00D418E4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>cursos</w:t>
            </w:r>
            <w:r w:rsidRPr="00D418E4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 xml:space="preserve">) </w:t>
            </w:r>
            <w:r w:rsidRPr="00D418E4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sym w:font="Wingdings" w:char="F0E0"/>
            </w:r>
            <w:r w:rsidRPr="00D418E4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 xml:space="preserve"> Área de mejora; 50– 90 % </w:t>
            </w:r>
            <w:r w:rsidRPr="00D418E4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sym w:font="Wingdings" w:char="F0E0"/>
            </w:r>
            <w:r w:rsidRPr="00D418E4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 xml:space="preserve"> </w:t>
            </w:r>
            <w:r w:rsidR="00D70CD0" w:rsidRPr="00D418E4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>Correcto</w:t>
            </w:r>
            <w:r w:rsidRPr="00D418E4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 xml:space="preserve">; &gt; 90% </w:t>
            </w:r>
            <w:r w:rsidRPr="00D418E4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sym w:font="Wingdings" w:char="F0E0"/>
            </w:r>
            <w:r w:rsidRPr="00D418E4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 xml:space="preserve"> Punto fuerte</w:t>
            </w:r>
          </w:p>
          <w:p w14:paraId="0088D40F" w14:textId="77777777" w:rsidR="00047EF3" w:rsidRDefault="00047EF3" w:rsidP="00047EF3">
            <w:pPr>
              <w:widowControl/>
              <w:suppressAutoHyphens w:val="0"/>
              <w:spacing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6463F7">
              <w:rPr>
                <w:rFonts w:ascii="Calibri" w:eastAsia="Calibri" w:hAnsi="Calibri" w:cs="Times New Roman"/>
                <w:noProof/>
                <w:sz w:val="18"/>
                <w:szCs w:val="18"/>
                <w:lang w:eastAsia="es-ES"/>
              </w:rPr>
              <w:drawing>
                <wp:inline distT="0" distB="0" distL="0" distR="0" wp14:anchorId="57BB5BD5" wp14:editId="49BECE13">
                  <wp:extent cx="2877586" cy="1647645"/>
                  <wp:effectExtent l="0" t="0" r="0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1942" cy="1690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63F7">
              <w:rPr>
                <w:rFonts w:ascii="Calibri" w:eastAsia="Calibri" w:hAnsi="Calibri" w:cs="Times New Roman"/>
                <w:noProof/>
                <w:sz w:val="22"/>
                <w:szCs w:val="22"/>
                <w:lang w:eastAsia="es-ES"/>
              </w:rPr>
              <w:drawing>
                <wp:inline distT="0" distB="0" distL="0" distR="0" wp14:anchorId="68C35DD9" wp14:editId="29F44B0A">
                  <wp:extent cx="2888151" cy="1604513"/>
                  <wp:effectExtent l="0" t="0" r="7620" b="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0684" cy="16281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02E28DB" w14:textId="5C24882B" w:rsidR="00047EF3" w:rsidRDefault="00047EF3" w:rsidP="00047EF3">
            <w:pPr>
              <w:widowControl/>
              <w:suppressAutoHyphens w:val="0"/>
              <w:spacing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</w:p>
        </w:tc>
      </w:tr>
    </w:tbl>
    <w:p w14:paraId="7A84889D" w14:textId="77777777" w:rsidR="008239DA" w:rsidRDefault="008239DA">
      <w:r>
        <w:br w:type="page"/>
      </w:r>
    </w:p>
    <w:tbl>
      <w:tblPr>
        <w:tblW w:w="92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5"/>
      </w:tblGrid>
      <w:tr w:rsidR="00015533" w:rsidRPr="006463F7" w14:paraId="57227C93" w14:textId="77777777" w:rsidTr="008239DA">
        <w:trPr>
          <w:trHeight w:val="9578"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40EF" w14:textId="18EA95E1" w:rsidR="00047EF3" w:rsidRPr="0048239A" w:rsidRDefault="00047EF3" w:rsidP="00047EF3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</w:pPr>
            <w:r w:rsidRPr="0048239A"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  <w:lastRenderedPageBreak/>
              <w:t>3. Perfil formativo de los estudiantes de nuevo ingreso:</w:t>
            </w:r>
          </w:p>
          <w:p w14:paraId="0DE9FE73" w14:textId="78BA30F4" w:rsidR="00047EF3" w:rsidRPr="00D418E4" w:rsidRDefault="00047EF3" w:rsidP="00047EF3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</w:pPr>
            <w:r w:rsidRPr="00D418E4"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  <w:t xml:space="preserve">3.1. Perfil formativo: alumnos </w:t>
            </w:r>
            <w:r w:rsidR="003D1583" w:rsidRPr="00D418E4"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  <w:t>que no cursaron asignaturas de Matemáticas, Física o Q</w:t>
            </w:r>
            <w:r w:rsidRPr="00D418E4"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  <w:t>uímica:</w:t>
            </w:r>
          </w:p>
          <w:p w14:paraId="64D32B5C" w14:textId="27F8808C" w:rsidR="00047EF3" w:rsidRPr="00743DEC" w:rsidRDefault="00B640C9" w:rsidP="00047EF3">
            <w:pPr>
              <w:widowControl/>
              <w:suppressAutoHyphens w:val="0"/>
              <w:spacing w:line="240" w:lineRule="auto"/>
              <w:jc w:val="both"/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</w:pPr>
            <w:r w:rsidRPr="00743DEC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>Fuentes: ISGC-P04-20</w:t>
            </w:r>
            <w:r w:rsidR="00047EF3" w:rsidRPr="00743DEC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 xml:space="preserve">: </w:t>
            </w:r>
            <w:r w:rsidR="00047EF3" w:rsidRPr="00743DEC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Alumnado de nuevo ingreso en Grado, según variables sociodemográficas y de acceso (incluye desagregación por procedencia, edad, género, forma de admisión o vía de acceso, especialidad de acceso y nota media). Y f</w:t>
            </w:r>
            <w:r w:rsidR="00047EF3" w:rsidRPr="00743DEC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>icha0 del programa de tutorización PRO</w:t>
            </w:r>
            <w:r w:rsidR="006225B5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>A</w:t>
            </w:r>
            <w:r w:rsidR="00047EF3" w:rsidRPr="00743DEC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>-HELIOS.</w:t>
            </w:r>
          </w:p>
          <w:p w14:paraId="1433615C" w14:textId="5482D24D" w:rsidR="00047EF3" w:rsidRPr="00743DEC" w:rsidRDefault="00047EF3" w:rsidP="00047EF3">
            <w:pPr>
              <w:widowControl/>
              <w:suppressAutoHyphens w:val="0"/>
              <w:spacing w:line="240" w:lineRule="auto"/>
              <w:jc w:val="both"/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</w:pPr>
            <w:r w:rsidRPr="00D418E4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Categorías: % de alumnos que no cursaron en Bachil</w:t>
            </w:r>
            <w:r w:rsidR="003D1583" w:rsidRPr="00D418E4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lerato o FP las asignaturas de Matemáticas, Física o Q</w:t>
            </w:r>
            <w:r w:rsidRPr="00D418E4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uímica</w:t>
            </w:r>
            <w:r w:rsidRPr="00743DEC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.</w:t>
            </w:r>
          </w:p>
          <w:p w14:paraId="122AC058" w14:textId="4F426B08" w:rsidR="00047EF3" w:rsidRPr="00D418E4" w:rsidRDefault="00047EF3" w:rsidP="00047EF3">
            <w:pPr>
              <w:widowControl/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i/>
                <w:color w:val="0000FF"/>
                <w:sz w:val="18"/>
                <w:szCs w:val="18"/>
                <w:lang w:eastAsia="en-US"/>
              </w:rPr>
            </w:pPr>
            <w:r w:rsidRPr="00D418E4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 xml:space="preserve">Para interpretación de resultado: </w:t>
            </w:r>
            <w:r w:rsidRPr="00D418E4">
              <w:rPr>
                <w:rFonts w:asciiTheme="minorHAnsi" w:eastAsia="Calibri" w:hAnsiTheme="minorHAnsi" w:cstheme="minorHAnsi"/>
                <w:i/>
                <w:color w:val="0000FF"/>
                <w:sz w:val="18"/>
                <w:szCs w:val="18"/>
                <w:lang w:eastAsia="en-US"/>
              </w:rPr>
              <w:t xml:space="preserve">50% </w:t>
            </w:r>
            <w:r w:rsidR="003D1583" w:rsidRPr="00D418E4">
              <w:rPr>
                <w:rFonts w:asciiTheme="minorHAnsi" w:eastAsia="Calibri" w:hAnsiTheme="minorHAnsi" w:cstheme="minorHAnsi"/>
                <w:i/>
                <w:color w:val="0000FF"/>
                <w:sz w:val="18"/>
                <w:szCs w:val="18"/>
                <w:lang w:eastAsia="en-US"/>
              </w:rPr>
              <w:t xml:space="preserve">(o más) </w:t>
            </w:r>
            <w:r w:rsidRPr="00D418E4">
              <w:rPr>
                <w:rFonts w:asciiTheme="minorHAnsi" w:eastAsia="Calibri" w:hAnsiTheme="minorHAnsi" w:cstheme="minorHAnsi"/>
                <w:i/>
                <w:color w:val="0000FF"/>
                <w:sz w:val="18"/>
                <w:szCs w:val="18"/>
                <w:lang w:eastAsia="en-US"/>
              </w:rPr>
              <w:t xml:space="preserve">en alguna materia durante 3 </w:t>
            </w:r>
            <w:r w:rsidR="00F8401D" w:rsidRPr="00D418E4">
              <w:rPr>
                <w:rFonts w:asciiTheme="minorHAnsi" w:eastAsia="Calibri" w:hAnsiTheme="minorHAnsi" w:cstheme="minorHAnsi"/>
                <w:i/>
                <w:color w:val="0000FF"/>
                <w:sz w:val="18"/>
                <w:szCs w:val="18"/>
                <w:lang w:eastAsia="en-US"/>
              </w:rPr>
              <w:t>cursos</w:t>
            </w:r>
            <w:r w:rsidRPr="00D418E4">
              <w:rPr>
                <w:rFonts w:asciiTheme="minorHAnsi" w:eastAsia="Calibri" w:hAnsiTheme="minorHAnsi" w:cstheme="minorHAnsi"/>
                <w:i/>
                <w:color w:val="0000FF"/>
                <w:sz w:val="18"/>
                <w:szCs w:val="18"/>
                <w:lang w:eastAsia="en-US"/>
              </w:rPr>
              <w:t xml:space="preserve"> </w:t>
            </w:r>
            <w:r w:rsidRPr="00D418E4">
              <w:rPr>
                <w:rFonts w:asciiTheme="minorHAnsi" w:eastAsia="Calibri" w:hAnsiTheme="minorHAnsi" w:cstheme="minorHAnsi"/>
                <w:color w:val="0000FF"/>
                <w:sz w:val="18"/>
                <w:szCs w:val="18"/>
                <w:lang w:eastAsia="en-US"/>
              </w:rPr>
              <w:sym w:font="Wingdings" w:char="F0E0"/>
            </w:r>
            <w:r w:rsidRPr="00D418E4">
              <w:rPr>
                <w:rFonts w:asciiTheme="minorHAnsi" w:eastAsia="Calibri" w:hAnsiTheme="minorHAnsi" w:cstheme="minorHAnsi"/>
                <w:i/>
                <w:color w:val="0000FF"/>
                <w:sz w:val="18"/>
                <w:szCs w:val="18"/>
                <w:lang w:eastAsia="en-US"/>
              </w:rPr>
              <w:t xml:space="preserve"> Área de mejora (si afecta al rendimiento académico de la asignatura).</w:t>
            </w:r>
          </w:p>
          <w:p w14:paraId="1C58310E" w14:textId="6D0E5E9B" w:rsidR="008C6A2D" w:rsidRDefault="008C6A2D" w:rsidP="008C6A2D">
            <w:pPr>
              <w:widowControl/>
              <w:suppressAutoHyphens w:val="0"/>
              <w:spacing w:line="240" w:lineRule="auto"/>
              <w:jc w:val="center"/>
              <w:rPr>
                <w:rFonts w:asciiTheme="minorHAnsi" w:eastAsia="Calibri" w:hAnsiTheme="minorHAnsi" w:cstheme="minorHAnsi"/>
                <w:i/>
                <w:color w:val="0000FF"/>
                <w:sz w:val="18"/>
                <w:szCs w:val="18"/>
                <w:lang w:eastAsia="en-US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5B5049CE" wp14:editId="19B8BAA3">
                  <wp:extent cx="4848225" cy="2362200"/>
                  <wp:effectExtent l="0" t="0" r="9525" b="0"/>
                  <wp:docPr id="12" name="Gráfico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9D0195-8A40-9349-BBCC-B51639836DD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  <w:p w14:paraId="4DABE950" w14:textId="74E1BAD4" w:rsidR="00047EF3" w:rsidRDefault="008239DA" w:rsidP="008239DA">
            <w:pPr>
              <w:widowControl/>
              <w:suppressAutoHyphens w:val="0"/>
              <w:spacing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12C949E2" wp14:editId="772E6946">
                  <wp:extent cx="4848225" cy="2362200"/>
                  <wp:effectExtent l="0" t="0" r="9525" b="0"/>
                  <wp:docPr id="4" name="Gráfico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9D0195-8A40-9349-BBCC-B51639836DD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</w:tbl>
    <w:p w14:paraId="4AE24FE5" w14:textId="77777777" w:rsidR="00E35583" w:rsidRDefault="00E35583">
      <w:r>
        <w:br w:type="page"/>
      </w:r>
    </w:p>
    <w:tbl>
      <w:tblPr>
        <w:tblW w:w="92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5"/>
      </w:tblGrid>
      <w:tr w:rsidR="00015533" w:rsidRPr="006463F7" w14:paraId="2A3B024A" w14:textId="77777777" w:rsidTr="00047EF3">
        <w:trPr>
          <w:trHeight w:val="894"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487C" w14:textId="57CC122E" w:rsidR="00015533" w:rsidRPr="0048239A" w:rsidRDefault="00015533" w:rsidP="00015533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</w:pPr>
            <w:r w:rsidRPr="0048239A"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  <w:lastRenderedPageBreak/>
              <w:t>3.2 Nota de Corte:</w:t>
            </w:r>
          </w:p>
          <w:p w14:paraId="48DFAD11" w14:textId="7654E771" w:rsidR="00015533" w:rsidRDefault="00015533" w:rsidP="00015533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</w:pPr>
            <w:r w:rsidRPr="00743DEC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 xml:space="preserve">Fuente: DUA. </w:t>
            </w:r>
          </w:p>
          <w:p w14:paraId="238F0BBE" w14:textId="4E237E7E" w:rsidR="00015533" w:rsidRPr="00743DEC" w:rsidRDefault="00015533" w:rsidP="00015533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</w:pPr>
            <w:r w:rsidRPr="00743DEC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>Para interpretación de resultados:</w:t>
            </w:r>
            <w:r w:rsidRPr="00743DEC">
              <w:rPr>
                <w:rFonts w:asciiTheme="minorHAnsi" w:eastAsia="Calibri" w:hAnsiTheme="minorHAnsi" w:cstheme="minorHAnsi"/>
                <w:i/>
                <w:color w:val="0000FF"/>
                <w:sz w:val="18"/>
                <w:szCs w:val="18"/>
                <w:lang w:eastAsia="en-US"/>
              </w:rPr>
              <w:t xml:space="preserve"> comentar tendencia.</w:t>
            </w:r>
          </w:p>
          <w:p w14:paraId="41C2420E" w14:textId="77777777" w:rsidR="00015533" w:rsidRPr="006463F7" w:rsidRDefault="00015533" w:rsidP="00015533">
            <w:pPr>
              <w:widowControl/>
              <w:suppressAutoHyphens w:val="0"/>
              <w:spacing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6463F7">
              <w:rPr>
                <w:rFonts w:ascii="Calibri" w:eastAsia="Calibri" w:hAnsi="Calibri" w:cs="Times New Roman"/>
                <w:noProof/>
                <w:sz w:val="18"/>
                <w:szCs w:val="18"/>
                <w:lang w:eastAsia="es-ES"/>
              </w:rPr>
              <w:drawing>
                <wp:inline distT="0" distB="0" distL="0" distR="0" wp14:anchorId="546CD83E" wp14:editId="33904435">
                  <wp:extent cx="2871536" cy="1506316"/>
                  <wp:effectExtent l="0" t="0" r="5080" b="0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458" cy="151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63F7">
              <w:rPr>
                <w:rFonts w:ascii="Calibri" w:eastAsia="Calibri" w:hAnsi="Calibri" w:cs="Times New Roman"/>
                <w:noProof/>
                <w:sz w:val="18"/>
                <w:szCs w:val="18"/>
                <w:lang w:eastAsia="es-ES"/>
              </w:rPr>
              <w:drawing>
                <wp:inline distT="0" distB="0" distL="0" distR="0" wp14:anchorId="0C2E6223" wp14:editId="6C24457C">
                  <wp:extent cx="2881222" cy="1399651"/>
                  <wp:effectExtent l="0" t="0" r="0" b="0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0637" cy="1413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9F6C046" w14:textId="77777777" w:rsidR="00015533" w:rsidRDefault="00015533" w:rsidP="006463F7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</w:p>
        </w:tc>
      </w:tr>
    </w:tbl>
    <w:p w14:paraId="7ECEFABA" w14:textId="291270B3" w:rsidR="009A0FB5" w:rsidRDefault="009A0FB5"/>
    <w:tbl>
      <w:tblPr>
        <w:tblW w:w="92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5"/>
      </w:tblGrid>
      <w:tr w:rsidR="00015533" w:rsidRPr="006463F7" w14:paraId="2F04E0F7" w14:textId="77777777" w:rsidTr="00FA3DC1">
        <w:trPr>
          <w:trHeight w:val="894"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0BE7" w14:textId="0C10E287" w:rsidR="00015533" w:rsidRPr="0048239A" w:rsidRDefault="00047EF3" w:rsidP="00743DEC">
            <w:pPr>
              <w:widowControl/>
              <w:suppressAutoHyphens w:val="0"/>
              <w:spacing w:after="60" w:line="240" w:lineRule="auto"/>
              <w:jc w:val="both"/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</w:pPr>
            <w:r w:rsidRPr="0048239A"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  <w:t xml:space="preserve">4. </w:t>
            </w:r>
            <w:r w:rsidR="00015533" w:rsidRPr="0048239A"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  <w:t>Procedencia geográfica de los estudiantes:</w:t>
            </w:r>
          </w:p>
          <w:p w14:paraId="434402F6" w14:textId="77777777" w:rsidR="00015533" w:rsidRPr="0048239A" w:rsidRDefault="00015533" w:rsidP="00015533">
            <w:pPr>
              <w:widowControl/>
              <w:suppressAutoHyphens w:val="0"/>
              <w:spacing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48239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4.1. Procedencia general:</w:t>
            </w:r>
          </w:p>
          <w:p w14:paraId="07CA0861" w14:textId="54E51F3D" w:rsidR="00F42EAE" w:rsidRPr="00743DEC" w:rsidRDefault="00B640C9" w:rsidP="00F42EAE">
            <w:pPr>
              <w:widowControl/>
              <w:suppressAutoHyphens w:val="0"/>
              <w:spacing w:line="240" w:lineRule="auto"/>
              <w:jc w:val="both"/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</w:pPr>
            <w:r w:rsidRPr="00743DEC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>Fuente: ISGC-P04-20</w:t>
            </w:r>
            <w:r w:rsidR="00F42EAE" w:rsidRPr="00743DEC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 xml:space="preserve">: </w:t>
            </w:r>
            <w:r w:rsidR="00F42EAE" w:rsidRPr="00743DEC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 xml:space="preserve">Alumnado de nuevo ingreso en Grado, según variables sociodemográficas y de acceso (incluye desagregación por procedencia, edad, género, forma de admisión o vía de acceso, especialidad de acceso y nota media). </w:t>
            </w:r>
          </w:p>
          <w:p w14:paraId="23327002" w14:textId="33169764" w:rsidR="00015533" w:rsidRPr="00923043" w:rsidRDefault="00015533" w:rsidP="00015533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</w:pPr>
            <w:r w:rsidRPr="00923043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 xml:space="preserve">Categorías: % Cádiz, % Andalucía, % España, % </w:t>
            </w:r>
            <w:r w:rsidR="00963591" w:rsidRPr="00923043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>I</w:t>
            </w:r>
            <w:r w:rsidRPr="00923043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>nternacional.</w:t>
            </w:r>
          </w:p>
          <w:p w14:paraId="4B7EE027" w14:textId="63E21526" w:rsidR="00015533" w:rsidRPr="00743DEC" w:rsidRDefault="00015533" w:rsidP="00015533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</w:pPr>
            <w:r w:rsidRPr="00743DEC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>Para interpretación de resultados: comentar resultados y tendencias</w:t>
            </w:r>
            <w:r w:rsidR="00FC739A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>.</w:t>
            </w:r>
          </w:p>
          <w:p w14:paraId="14AF1DDA" w14:textId="77777777" w:rsidR="00015533" w:rsidRDefault="00015533" w:rsidP="00015533">
            <w:pPr>
              <w:widowControl/>
              <w:suppressAutoHyphens w:val="0"/>
              <w:spacing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6463F7">
              <w:rPr>
                <w:rFonts w:ascii="Calibri" w:eastAsia="Calibri" w:hAnsi="Calibri" w:cs="Times New Roman"/>
                <w:noProof/>
                <w:sz w:val="18"/>
                <w:szCs w:val="18"/>
                <w:lang w:eastAsia="es-ES"/>
              </w:rPr>
              <w:drawing>
                <wp:inline distT="0" distB="0" distL="0" distR="0" wp14:anchorId="4A279E0D" wp14:editId="7132EE31">
                  <wp:extent cx="2587924" cy="1635276"/>
                  <wp:effectExtent l="0" t="0" r="3175" b="3175"/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1723" cy="16503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45FC5B0" w14:textId="77777777" w:rsidR="00015533" w:rsidRDefault="00015533" w:rsidP="00015533">
            <w:pPr>
              <w:widowControl/>
              <w:suppressAutoHyphens w:val="0"/>
              <w:spacing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6463F7">
              <w:rPr>
                <w:rFonts w:ascii="Calibri" w:eastAsia="Calibri" w:hAnsi="Calibri" w:cs="Times New Roman"/>
                <w:noProof/>
                <w:sz w:val="18"/>
                <w:szCs w:val="18"/>
                <w:lang w:eastAsia="es-ES"/>
              </w:rPr>
              <w:drawing>
                <wp:inline distT="0" distB="0" distL="0" distR="0" wp14:anchorId="0FBB9D2E" wp14:editId="19E908CF">
                  <wp:extent cx="2725659" cy="1751162"/>
                  <wp:effectExtent l="0" t="0" r="0" b="1905"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7121" cy="17649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A4DA021" w14:textId="1C03AF10" w:rsidR="00B823B1" w:rsidRDefault="00B823B1" w:rsidP="00015533">
            <w:pPr>
              <w:widowControl/>
              <w:suppressAutoHyphens w:val="0"/>
              <w:spacing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</w:p>
        </w:tc>
      </w:tr>
    </w:tbl>
    <w:p w14:paraId="433AF520" w14:textId="59C30137" w:rsidR="00FA3DC1" w:rsidRDefault="00FA3DC1"/>
    <w:tbl>
      <w:tblPr>
        <w:tblW w:w="92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5"/>
      </w:tblGrid>
      <w:tr w:rsidR="006463F7" w:rsidRPr="006463F7" w14:paraId="2519DE57" w14:textId="77777777" w:rsidTr="00E135D6">
        <w:tc>
          <w:tcPr>
            <w:tcW w:w="9215" w:type="dxa"/>
            <w:shd w:val="clear" w:color="auto" w:fill="00607C"/>
          </w:tcPr>
          <w:p w14:paraId="55728309" w14:textId="77777777" w:rsidR="006463F7" w:rsidRPr="006463F7" w:rsidRDefault="006463F7" w:rsidP="006463F7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Times New Roman"/>
                <w:szCs w:val="20"/>
                <w:lang w:eastAsia="en-US"/>
              </w:rPr>
            </w:pPr>
            <w:r w:rsidRPr="006463F7">
              <w:rPr>
                <w:rFonts w:ascii="Calibri" w:eastAsia="Calibri" w:hAnsi="Calibri" w:cs="Times New Roman"/>
                <w:color w:val="FFFFFF"/>
                <w:szCs w:val="20"/>
                <w:lang w:eastAsia="en-US"/>
              </w:rPr>
              <w:lastRenderedPageBreak/>
              <w:t>PUNTOS FUERTES</w:t>
            </w:r>
          </w:p>
        </w:tc>
      </w:tr>
      <w:tr w:rsidR="006463F7" w:rsidRPr="006463F7" w14:paraId="15959E50" w14:textId="77777777" w:rsidTr="00E135D6">
        <w:trPr>
          <w:trHeight w:val="894"/>
        </w:trPr>
        <w:tc>
          <w:tcPr>
            <w:tcW w:w="9215" w:type="dxa"/>
          </w:tcPr>
          <w:p w14:paraId="6C7382EC" w14:textId="369883D9" w:rsidR="006463F7" w:rsidRPr="00743DEC" w:rsidRDefault="00957800" w:rsidP="006463F7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</w:pPr>
            <w:r w:rsidRPr="00743DEC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>Incluir puntos fuertes solo en caso de cumplir los criterios que se han comentado anteriormente (en la interpretación de resultados)</w:t>
            </w:r>
          </w:p>
          <w:p w14:paraId="6BD19B8E" w14:textId="6D80C5FE" w:rsidR="006463F7" w:rsidRPr="00743DEC" w:rsidRDefault="001C68BC" w:rsidP="006463F7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</w:pPr>
            <w:r w:rsidRPr="00743DEC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>En caso de que no se identifiquen puntos fuertes: indicar de forma expresa “No se han identificado”</w:t>
            </w:r>
          </w:p>
          <w:p w14:paraId="63497EE2" w14:textId="77777777" w:rsidR="006463F7" w:rsidRPr="006463F7" w:rsidRDefault="006463F7" w:rsidP="006463F7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</w:p>
        </w:tc>
      </w:tr>
    </w:tbl>
    <w:p w14:paraId="27E7205B" w14:textId="77777777" w:rsidR="006463F7" w:rsidRPr="006463F7" w:rsidRDefault="006463F7" w:rsidP="006463F7">
      <w:pPr>
        <w:widowControl/>
        <w:suppressAutoHyphens w:val="0"/>
        <w:spacing w:line="240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tbl>
      <w:tblPr>
        <w:tblW w:w="92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5"/>
      </w:tblGrid>
      <w:tr w:rsidR="006463F7" w:rsidRPr="006463F7" w14:paraId="36E750E7" w14:textId="77777777" w:rsidTr="00E135D6">
        <w:tc>
          <w:tcPr>
            <w:tcW w:w="9215" w:type="dxa"/>
            <w:shd w:val="clear" w:color="auto" w:fill="00607C"/>
          </w:tcPr>
          <w:p w14:paraId="68D10CDC" w14:textId="77777777" w:rsidR="006463F7" w:rsidRPr="006463F7" w:rsidRDefault="006463F7" w:rsidP="006463F7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Times New Roman"/>
                <w:szCs w:val="20"/>
                <w:lang w:eastAsia="en-US"/>
              </w:rPr>
            </w:pPr>
            <w:r w:rsidRPr="006463F7">
              <w:rPr>
                <w:rFonts w:ascii="Calibri" w:eastAsia="Calibri" w:hAnsi="Calibri" w:cs="Times New Roman"/>
                <w:color w:val="FFFFFF"/>
                <w:szCs w:val="20"/>
                <w:lang w:eastAsia="en-US"/>
              </w:rPr>
              <w:t>ÁREA DE MEJORA</w:t>
            </w:r>
          </w:p>
        </w:tc>
      </w:tr>
      <w:tr w:rsidR="006463F7" w:rsidRPr="006463F7" w14:paraId="5240C835" w14:textId="77777777" w:rsidTr="00E135D6">
        <w:trPr>
          <w:trHeight w:val="894"/>
        </w:trPr>
        <w:tc>
          <w:tcPr>
            <w:tcW w:w="9215" w:type="dxa"/>
          </w:tcPr>
          <w:p w14:paraId="4FE47D12" w14:textId="77777777" w:rsidR="00957800" w:rsidRPr="00743DEC" w:rsidRDefault="00957800" w:rsidP="00957800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</w:pPr>
            <w:r w:rsidRPr="00743DEC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>Aquí solo identificar solo los aspectos a mejorar (los objetivos y las acciones de mejora se deciden por la CGCC durante la elaboración del plan de Mejora del Centro)</w:t>
            </w:r>
          </w:p>
          <w:p w14:paraId="6AF96781" w14:textId="13EE813B" w:rsidR="006463F7" w:rsidRPr="00743DEC" w:rsidRDefault="001C68BC" w:rsidP="006463F7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</w:pPr>
            <w:r w:rsidRPr="00743DEC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>En caso de que no se identifiquen áreas de mejora: indicar de forma expresa “No se han identificado”</w:t>
            </w:r>
          </w:p>
          <w:p w14:paraId="04E7F8CF" w14:textId="60EC8B60" w:rsidR="006463F7" w:rsidRPr="00743DEC" w:rsidRDefault="006463F7" w:rsidP="006463F7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</w:p>
        </w:tc>
      </w:tr>
    </w:tbl>
    <w:p w14:paraId="69989B87" w14:textId="0FA67FBA" w:rsidR="005A6D14" w:rsidRPr="006463F7" w:rsidRDefault="005A6D14" w:rsidP="006463F7"/>
    <w:sectPr w:rsidR="005A6D14" w:rsidRPr="006463F7" w:rsidSect="006A461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077" w:right="1558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EB8AF" w14:textId="77777777" w:rsidR="00007CC1" w:rsidRDefault="00007CC1">
      <w:pPr>
        <w:spacing w:line="240" w:lineRule="auto"/>
      </w:pPr>
      <w:r>
        <w:separator/>
      </w:r>
    </w:p>
  </w:endnote>
  <w:endnote w:type="continuationSeparator" w:id="0">
    <w:p w14:paraId="5082718E" w14:textId="77777777" w:rsidR="00007CC1" w:rsidRDefault="00007C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Yu Gothic"/>
    <w:charset w:val="80"/>
    <w:family w:val="swiss"/>
    <w:pitch w:val="variable"/>
  </w:font>
  <w:font w:name="Droid Sans Fallback">
    <w:charset w:val="8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EE539" w14:textId="77777777" w:rsidR="005C78D2" w:rsidRDefault="005C78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E2543" w14:textId="77777777" w:rsidR="00764836" w:rsidRDefault="00764836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9ABA" w14:textId="77777777" w:rsidR="005C78D2" w:rsidRDefault="005C78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C674D" w14:textId="77777777" w:rsidR="00007CC1" w:rsidRDefault="00007CC1">
      <w:pPr>
        <w:spacing w:line="240" w:lineRule="auto"/>
      </w:pPr>
      <w:r>
        <w:separator/>
      </w:r>
    </w:p>
  </w:footnote>
  <w:footnote w:type="continuationSeparator" w:id="0">
    <w:p w14:paraId="3559DB83" w14:textId="77777777" w:rsidR="00007CC1" w:rsidRDefault="00007C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8E30C" w14:textId="77777777" w:rsidR="005C78D2" w:rsidRDefault="005C78D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6" w:type="dxa"/>
      <w:tblInd w:w="-6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33"/>
      <w:gridCol w:w="193"/>
      <w:gridCol w:w="3493"/>
      <w:gridCol w:w="235"/>
      <w:gridCol w:w="2642"/>
    </w:tblGrid>
    <w:tr w:rsidR="005C78D2" w14:paraId="0CD035EC" w14:textId="77777777" w:rsidTr="005C78D2">
      <w:trPr>
        <w:cantSplit/>
        <w:trHeight w:val="1545"/>
      </w:trPr>
      <w:tc>
        <w:tcPr>
          <w:tcW w:w="3533" w:type="dxa"/>
          <w:vAlign w:val="center"/>
        </w:tcPr>
        <w:p w14:paraId="78EAF3D5" w14:textId="77777777" w:rsidR="005C78D2" w:rsidRDefault="005C78D2" w:rsidP="005C78D2">
          <w:pPr>
            <w:tabs>
              <w:tab w:val="left" w:pos="1730"/>
              <w:tab w:val="left" w:pos="4500"/>
              <w:tab w:val="left" w:pos="7380"/>
            </w:tabs>
            <w:snapToGrid w:val="0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0288" behindDoc="0" locked="0" layoutInCell="1" allowOverlap="1" wp14:anchorId="2AB16698" wp14:editId="72B9901C">
                <wp:simplePos x="0" y="0"/>
                <wp:positionH relativeFrom="column">
                  <wp:posOffset>3175</wp:posOffset>
                </wp:positionH>
                <wp:positionV relativeFrom="paragraph">
                  <wp:posOffset>30068</wp:posOffset>
                </wp:positionV>
                <wp:extent cx="2053590" cy="944245"/>
                <wp:effectExtent l="0" t="0" r="3810" b="0"/>
                <wp:wrapNone/>
                <wp:docPr id="5" name="Ima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3590" cy="944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3" w:type="dxa"/>
          <w:vAlign w:val="center"/>
        </w:tcPr>
        <w:p w14:paraId="68993E1E" w14:textId="77777777" w:rsidR="005C78D2" w:rsidRPr="00740C32" w:rsidRDefault="005C78D2" w:rsidP="005C78D2">
          <w:pPr>
            <w:tabs>
              <w:tab w:val="left" w:pos="4500"/>
              <w:tab w:val="left" w:pos="7380"/>
            </w:tabs>
            <w:snapToGrid w:val="0"/>
            <w:jc w:val="right"/>
            <w:rPr>
              <w:sz w:val="16"/>
              <w:szCs w:val="16"/>
            </w:rPr>
          </w:pPr>
          <w:r w:rsidRPr="00740C32">
            <w:rPr>
              <w:noProof/>
              <w:sz w:val="16"/>
              <w:szCs w:val="16"/>
              <w:lang w:eastAsia="es-ES"/>
            </w:rPr>
            <w:drawing>
              <wp:inline distT="0" distB="0" distL="0" distR="0" wp14:anchorId="53DA7988" wp14:editId="7F753DE1">
                <wp:extent cx="45719" cy="867361"/>
                <wp:effectExtent l="0" t="0" r="0" b="0"/>
                <wp:docPr id="11" name="Imagen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96" cy="13165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93" w:type="dxa"/>
          <w:vAlign w:val="center"/>
        </w:tcPr>
        <w:p w14:paraId="27AD49A1" w14:textId="1CC249A6" w:rsidR="005C78D2" w:rsidRPr="008E7F79" w:rsidRDefault="005C78D2" w:rsidP="005C78D2">
          <w:pPr>
            <w:framePr w:hSpace="141" w:wrap="around" w:vAnchor="page" w:hAnchor="page" w:x="638" w:y="718"/>
            <w:suppressAutoHyphens w:val="0"/>
            <w:spacing w:line="240" w:lineRule="auto"/>
            <w:jc w:val="center"/>
            <w:rPr>
              <w:rFonts w:ascii="Calibri" w:hAnsi="Calibri" w:cs="Calibri"/>
              <w:i/>
              <w:szCs w:val="20"/>
            </w:rPr>
          </w:pPr>
          <w:r w:rsidRPr="005C78D2">
            <w:rPr>
              <w:rFonts w:ascii="Calibri" w:hAnsi="Calibri" w:cs="Calibri"/>
              <w:i/>
              <w:color w:val="115B82"/>
              <w:szCs w:val="20"/>
            </w:rPr>
            <w:t>P04-Proceso para la gestión de los procesos de Enseñanza-aprendizaje</w:t>
          </w:r>
        </w:p>
      </w:tc>
      <w:tc>
        <w:tcPr>
          <w:tcW w:w="235" w:type="dxa"/>
          <w:vAlign w:val="center"/>
        </w:tcPr>
        <w:p w14:paraId="3DEE6C5F" w14:textId="77777777" w:rsidR="005C78D2" w:rsidRDefault="005C78D2" w:rsidP="005C78D2">
          <w:pPr>
            <w:tabs>
              <w:tab w:val="left" w:pos="4500"/>
              <w:tab w:val="left" w:pos="7380"/>
            </w:tabs>
            <w:snapToGrid w:val="0"/>
          </w:pPr>
          <w:r>
            <w:rPr>
              <w:noProof/>
              <w:lang w:eastAsia="es-ES"/>
            </w:rPr>
            <w:drawing>
              <wp:inline distT="0" distB="0" distL="0" distR="0" wp14:anchorId="4FD3DB05" wp14:editId="0D863971">
                <wp:extent cx="29845" cy="936625"/>
                <wp:effectExtent l="0" t="0" r="0" b="0"/>
                <wp:docPr id="6" name="Ima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45" cy="93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2" w:type="dxa"/>
          <w:vAlign w:val="center"/>
        </w:tcPr>
        <w:p w14:paraId="322CE37E" w14:textId="77777777" w:rsidR="005C78D2" w:rsidRDefault="005C78D2" w:rsidP="005C78D2">
          <w:pPr>
            <w:widowControl/>
            <w:suppressAutoHyphens w:val="0"/>
            <w:spacing w:line="240" w:lineRule="auto"/>
            <w:ind w:right="-67"/>
            <w:jc w:val="center"/>
            <w:rPr>
              <w:rFonts w:ascii="Calibri" w:hAnsi="Calibri" w:cs="Calibri"/>
              <w:b/>
              <w:color w:val="115B82"/>
              <w:szCs w:val="20"/>
              <w:lang w:eastAsia="es-ES"/>
            </w:rPr>
          </w:pPr>
          <w:r w:rsidRPr="00794541">
            <w:rPr>
              <w:rFonts w:ascii="Calibri" w:hAnsi="Calibri" w:cs="Calibri"/>
              <w:b/>
              <w:color w:val="115B82"/>
              <w:szCs w:val="20"/>
              <w:lang w:eastAsia="es-ES"/>
            </w:rPr>
            <w:t>SISTEMA DE GARANTÍA DE CALIDAD</w:t>
          </w:r>
        </w:p>
        <w:p w14:paraId="7F2014F0" w14:textId="77777777" w:rsidR="005C78D2" w:rsidRPr="008E7F79" w:rsidRDefault="005C78D2" w:rsidP="005C78D2">
          <w:pPr>
            <w:widowControl/>
            <w:suppressAutoHyphens w:val="0"/>
            <w:spacing w:line="240" w:lineRule="auto"/>
            <w:ind w:right="-67"/>
            <w:jc w:val="center"/>
            <w:rPr>
              <w:rFonts w:ascii="Calibri" w:eastAsia="Calibri" w:hAnsi="Calibri" w:cs="Calibri"/>
              <w:color w:val="005B82"/>
              <w:szCs w:val="20"/>
              <w:lang w:eastAsia="en-US"/>
            </w:rPr>
          </w:pPr>
          <w:r w:rsidRPr="008E7F79">
            <w:rPr>
              <w:rFonts w:ascii="Calibri" w:eastAsia="Calibri" w:hAnsi="Calibri" w:cs="Calibri"/>
              <w:color w:val="005B82"/>
              <w:szCs w:val="20"/>
              <w:lang w:eastAsia="en-US"/>
            </w:rPr>
            <w:t xml:space="preserve">Facultad de Ciencias del Mar y </w:t>
          </w:r>
          <w:r w:rsidRPr="008E7F79">
            <w:rPr>
              <w:rFonts w:ascii="Calibri" w:eastAsia="Calibri" w:hAnsi="Calibri" w:cs="Calibri"/>
              <w:color w:val="115B82"/>
              <w:szCs w:val="20"/>
              <w:lang w:eastAsia="en-US"/>
            </w:rPr>
            <w:t>Ambientales</w:t>
          </w:r>
        </w:p>
      </w:tc>
    </w:tr>
  </w:tbl>
  <w:p w14:paraId="1D1BF5FB" w14:textId="77777777" w:rsidR="00764836" w:rsidRDefault="0076483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989FD" w14:textId="77777777" w:rsidR="005C78D2" w:rsidRDefault="005C78D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965"/>
        </w:tabs>
        <w:ind w:left="1965" w:hanging="885"/>
      </w:pPr>
      <w:rPr>
        <w:rFonts w:ascii="Verdana" w:hAnsi="Verdana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14B09"/>
    <w:multiLevelType w:val="hybridMultilevel"/>
    <w:tmpl w:val="C0A067A4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B9463FF"/>
    <w:multiLevelType w:val="hybridMultilevel"/>
    <w:tmpl w:val="125EF02E"/>
    <w:lvl w:ilvl="0" w:tplc="C8804C6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F2523C"/>
    <w:multiLevelType w:val="hybridMultilevel"/>
    <w:tmpl w:val="FE884D24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E5699"/>
    <w:multiLevelType w:val="hybridMultilevel"/>
    <w:tmpl w:val="8E608AFC"/>
    <w:lvl w:ilvl="0" w:tplc="3E8E380C">
      <w:start w:val="202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D1163"/>
    <w:multiLevelType w:val="hybridMultilevel"/>
    <w:tmpl w:val="9306EA52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4192526"/>
    <w:multiLevelType w:val="hybridMultilevel"/>
    <w:tmpl w:val="B5062516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B971DED"/>
    <w:multiLevelType w:val="hybridMultilevel"/>
    <w:tmpl w:val="121E735C"/>
    <w:lvl w:ilvl="0" w:tplc="0C7C43C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  <w:color w:val="0000F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F7901"/>
    <w:multiLevelType w:val="hybridMultilevel"/>
    <w:tmpl w:val="D9A88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9D367A"/>
    <w:multiLevelType w:val="hybridMultilevel"/>
    <w:tmpl w:val="32F8C51C"/>
    <w:lvl w:ilvl="0" w:tplc="477CF4B4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86D2443"/>
    <w:multiLevelType w:val="hybridMultilevel"/>
    <w:tmpl w:val="8946A8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D6E29"/>
    <w:multiLevelType w:val="hybridMultilevel"/>
    <w:tmpl w:val="89B0CCEE"/>
    <w:lvl w:ilvl="0" w:tplc="080894B6">
      <w:start w:val="6"/>
      <w:numFmt w:val="bullet"/>
      <w:lvlText w:val="–"/>
      <w:lvlJc w:val="left"/>
      <w:pPr>
        <w:ind w:left="1428" w:hanging="360"/>
      </w:pPr>
      <w:rPr>
        <w:rFonts w:ascii="Garamond" w:eastAsia="Times New Roman" w:hAnsi="Garamond" w:cs="Garamond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5506D21"/>
    <w:multiLevelType w:val="hybridMultilevel"/>
    <w:tmpl w:val="96361DD0"/>
    <w:lvl w:ilvl="0" w:tplc="127A0E7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680132D"/>
    <w:multiLevelType w:val="hybridMultilevel"/>
    <w:tmpl w:val="B318422C"/>
    <w:lvl w:ilvl="0" w:tplc="477CF4B4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613D2F"/>
    <w:multiLevelType w:val="hybridMultilevel"/>
    <w:tmpl w:val="DF22C7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2A9B1A">
      <w:start w:val="3"/>
      <w:numFmt w:val="bullet"/>
      <w:lvlText w:val="-"/>
      <w:lvlJc w:val="left"/>
      <w:pPr>
        <w:tabs>
          <w:tab w:val="num" w:pos="1965"/>
        </w:tabs>
        <w:ind w:left="1965" w:hanging="885"/>
      </w:pPr>
      <w:rPr>
        <w:rFonts w:ascii="Verdana" w:eastAsia="Times New Roman" w:hAnsi="Verdana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8D2FA4"/>
    <w:multiLevelType w:val="hybridMultilevel"/>
    <w:tmpl w:val="E23E0514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2447E45"/>
    <w:multiLevelType w:val="hybridMultilevel"/>
    <w:tmpl w:val="8E98DCE4"/>
    <w:lvl w:ilvl="0" w:tplc="4DAC1F20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A536F7"/>
    <w:multiLevelType w:val="hybridMultilevel"/>
    <w:tmpl w:val="A1CC9B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F232F"/>
    <w:multiLevelType w:val="hybridMultilevel"/>
    <w:tmpl w:val="D2080276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AD04254"/>
    <w:multiLevelType w:val="hybridMultilevel"/>
    <w:tmpl w:val="BC7C758E"/>
    <w:lvl w:ilvl="0" w:tplc="0C0A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2" w15:restartNumberingAfterBreak="0">
    <w:nsid w:val="508E14A3"/>
    <w:multiLevelType w:val="hybridMultilevel"/>
    <w:tmpl w:val="C11CC94C"/>
    <w:lvl w:ilvl="0" w:tplc="477CF4B4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1543EB0"/>
    <w:multiLevelType w:val="hybridMultilevel"/>
    <w:tmpl w:val="F81850DA"/>
    <w:lvl w:ilvl="0" w:tplc="776E11E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06BD2"/>
    <w:multiLevelType w:val="hybridMultilevel"/>
    <w:tmpl w:val="6F5C9D74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84A5F20"/>
    <w:multiLevelType w:val="hybridMultilevel"/>
    <w:tmpl w:val="F440CA1A"/>
    <w:lvl w:ilvl="0" w:tplc="42900A64">
      <w:numFmt w:val="bullet"/>
      <w:lvlText w:val="-"/>
      <w:lvlJc w:val="left"/>
      <w:pPr>
        <w:ind w:left="1428" w:hanging="360"/>
      </w:pPr>
      <w:rPr>
        <w:rFonts w:ascii="Garamond" w:eastAsia="Times New Roman" w:hAnsi="Garamond" w:cs="Garamond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9D9359A"/>
    <w:multiLevelType w:val="hybridMultilevel"/>
    <w:tmpl w:val="1BBA09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  <w:color w:val="0000F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7C6E80"/>
    <w:multiLevelType w:val="hybridMultilevel"/>
    <w:tmpl w:val="CBDC515C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37C5421"/>
    <w:multiLevelType w:val="hybridMultilevel"/>
    <w:tmpl w:val="5BC2B10C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77254CF"/>
    <w:multiLevelType w:val="hybridMultilevel"/>
    <w:tmpl w:val="9D9859BC"/>
    <w:lvl w:ilvl="0" w:tplc="308CE7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  <w:color w:val="0070C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AA0709"/>
    <w:multiLevelType w:val="hybridMultilevel"/>
    <w:tmpl w:val="3BB640C2"/>
    <w:lvl w:ilvl="0" w:tplc="5EBE39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595309"/>
    <w:multiLevelType w:val="hybridMultilevel"/>
    <w:tmpl w:val="81369694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F320DE2"/>
    <w:multiLevelType w:val="hybridMultilevel"/>
    <w:tmpl w:val="37227678"/>
    <w:lvl w:ilvl="0" w:tplc="A9B28956">
      <w:numFmt w:val="bullet"/>
      <w:lvlText w:val="-"/>
      <w:lvlJc w:val="left"/>
      <w:pPr>
        <w:ind w:left="1068" w:hanging="360"/>
      </w:pPr>
      <w:rPr>
        <w:rFonts w:ascii="Garamond" w:eastAsia="Times New Roman" w:hAnsi="Garamond" w:cs="Garamond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ECE0C10"/>
    <w:multiLevelType w:val="hybridMultilevel"/>
    <w:tmpl w:val="C2DE300A"/>
    <w:lvl w:ilvl="0" w:tplc="477CF4B4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65552973">
    <w:abstractNumId w:val="0"/>
  </w:num>
  <w:num w:numId="2" w16cid:durableId="1416903936">
    <w:abstractNumId w:val="1"/>
  </w:num>
  <w:num w:numId="3" w16cid:durableId="546845096">
    <w:abstractNumId w:val="2"/>
  </w:num>
  <w:num w:numId="4" w16cid:durableId="33240695">
    <w:abstractNumId w:val="4"/>
  </w:num>
  <w:num w:numId="5" w16cid:durableId="4215055">
    <w:abstractNumId w:val="16"/>
  </w:num>
  <w:num w:numId="6" w16cid:durableId="984040915">
    <w:abstractNumId w:val="24"/>
  </w:num>
  <w:num w:numId="7" w16cid:durableId="983510992">
    <w:abstractNumId w:val="15"/>
  </w:num>
  <w:num w:numId="8" w16cid:durableId="801970043">
    <w:abstractNumId w:val="33"/>
  </w:num>
  <w:num w:numId="9" w16cid:durableId="2074813127">
    <w:abstractNumId w:val="22"/>
  </w:num>
  <w:num w:numId="10" w16cid:durableId="873083788">
    <w:abstractNumId w:val="11"/>
  </w:num>
  <w:num w:numId="11" w16cid:durableId="1804304012">
    <w:abstractNumId w:val="5"/>
  </w:num>
  <w:num w:numId="12" w16cid:durableId="142284951">
    <w:abstractNumId w:val="13"/>
  </w:num>
  <w:num w:numId="13" w16cid:durableId="368646316">
    <w:abstractNumId w:val="27"/>
  </w:num>
  <w:num w:numId="14" w16cid:durableId="456991946">
    <w:abstractNumId w:val="31"/>
  </w:num>
  <w:num w:numId="15" w16cid:durableId="1526098369">
    <w:abstractNumId w:val="3"/>
  </w:num>
  <w:num w:numId="16" w16cid:durableId="435830247">
    <w:abstractNumId w:val="7"/>
  </w:num>
  <w:num w:numId="17" w16cid:durableId="2025326854">
    <w:abstractNumId w:val="28"/>
  </w:num>
  <w:num w:numId="18" w16cid:durableId="50621641">
    <w:abstractNumId w:val="20"/>
  </w:num>
  <w:num w:numId="19" w16cid:durableId="1329553795">
    <w:abstractNumId w:val="17"/>
  </w:num>
  <w:num w:numId="20" w16cid:durableId="1480684481">
    <w:abstractNumId w:val="8"/>
  </w:num>
  <w:num w:numId="21" w16cid:durableId="402721041">
    <w:abstractNumId w:val="14"/>
  </w:num>
  <w:num w:numId="22" w16cid:durableId="1904749864">
    <w:abstractNumId w:val="25"/>
  </w:num>
  <w:num w:numId="23" w16cid:durableId="93868281">
    <w:abstractNumId w:val="32"/>
  </w:num>
  <w:num w:numId="24" w16cid:durableId="1450395026">
    <w:abstractNumId w:val="23"/>
  </w:num>
  <w:num w:numId="25" w16cid:durableId="1121412165">
    <w:abstractNumId w:val="12"/>
  </w:num>
  <w:num w:numId="26" w16cid:durableId="602567496">
    <w:abstractNumId w:val="21"/>
  </w:num>
  <w:num w:numId="27" w16cid:durableId="259606854">
    <w:abstractNumId w:val="19"/>
  </w:num>
  <w:num w:numId="28" w16cid:durableId="879243573">
    <w:abstractNumId w:val="18"/>
  </w:num>
  <w:num w:numId="29" w16cid:durableId="86272017">
    <w:abstractNumId w:val="9"/>
  </w:num>
  <w:num w:numId="30" w16cid:durableId="337926754">
    <w:abstractNumId w:val="26"/>
  </w:num>
  <w:num w:numId="31" w16cid:durableId="415711427">
    <w:abstractNumId w:val="29"/>
  </w:num>
  <w:num w:numId="32" w16cid:durableId="1188328265">
    <w:abstractNumId w:val="30"/>
  </w:num>
  <w:num w:numId="33" w16cid:durableId="1608660662">
    <w:abstractNumId w:val="10"/>
  </w:num>
  <w:num w:numId="34" w16cid:durableId="17055236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DCA"/>
    <w:rsid w:val="00007CC1"/>
    <w:rsid w:val="00015533"/>
    <w:rsid w:val="00026D35"/>
    <w:rsid w:val="00027D4B"/>
    <w:rsid w:val="000350AE"/>
    <w:rsid w:val="00047EF3"/>
    <w:rsid w:val="00050632"/>
    <w:rsid w:val="00052FD8"/>
    <w:rsid w:val="0005540A"/>
    <w:rsid w:val="00061829"/>
    <w:rsid w:val="00062FD9"/>
    <w:rsid w:val="00063382"/>
    <w:rsid w:val="000739C6"/>
    <w:rsid w:val="00082034"/>
    <w:rsid w:val="00082A7B"/>
    <w:rsid w:val="00092B2B"/>
    <w:rsid w:val="000931B8"/>
    <w:rsid w:val="0009324E"/>
    <w:rsid w:val="00093C90"/>
    <w:rsid w:val="00096FD9"/>
    <w:rsid w:val="000A2DE6"/>
    <w:rsid w:val="000C0015"/>
    <w:rsid w:val="000C4ADB"/>
    <w:rsid w:val="000C77C0"/>
    <w:rsid w:val="000D002A"/>
    <w:rsid w:val="000D468B"/>
    <w:rsid w:val="000D5804"/>
    <w:rsid w:val="000E35FD"/>
    <w:rsid w:val="000F3059"/>
    <w:rsid w:val="000F5127"/>
    <w:rsid w:val="00104F98"/>
    <w:rsid w:val="00106613"/>
    <w:rsid w:val="00112C05"/>
    <w:rsid w:val="00116716"/>
    <w:rsid w:val="001200C5"/>
    <w:rsid w:val="001369B3"/>
    <w:rsid w:val="00143D91"/>
    <w:rsid w:val="00146AA0"/>
    <w:rsid w:val="00152EB7"/>
    <w:rsid w:val="001531C2"/>
    <w:rsid w:val="00155B32"/>
    <w:rsid w:val="00161D5F"/>
    <w:rsid w:val="001653E2"/>
    <w:rsid w:val="00171BA2"/>
    <w:rsid w:val="00183974"/>
    <w:rsid w:val="00186872"/>
    <w:rsid w:val="001874BD"/>
    <w:rsid w:val="001902E4"/>
    <w:rsid w:val="001A0B4B"/>
    <w:rsid w:val="001B0211"/>
    <w:rsid w:val="001B453A"/>
    <w:rsid w:val="001B6A1F"/>
    <w:rsid w:val="001C68BC"/>
    <w:rsid w:val="001E340E"/>
    <w:rsid w:val="00202671"/>
    <w:rsid w:val="00203903"/>
    <w:rsid w:val="00203F89"/>
    <w:rsid w:val="00204FB1"/>
    <w:rsid w:val="00211524"/>
    <w:rsid w:val="00220395"/>
    <w:rsid w:val="0022277B"/>
    <w:rsid w:val="002321B3"/>
    <w:rsid w:val="002355A3"/>
    <w:rsid w:val="00236F8D"/>
    <w:rsid w:val="00244D56"/>
    <w:rsid w:val="00245562"/>
    <w:rsid w:val="00255A95"/>
    <w:rsid w:val="00276FF1"/>
    <w:rsid w:val="00287334"/>
    <w:rsid w:val="002921EB"/>
    <w:rsid w:val="00295ADB"/>
    <w:rsid w:val="002B64DB"/>
    <w:rsid w:val="002D3412"/>
    <w:rsid w:val="002E3793"/>
    <w:rsid w:val="002E461B"/>
    <w:rsid w:val="002F0DCA"/>
    <w:rsid w:val="002F0F7D"/>
    <w:rsid w:val="002F10B5"/>
    <w:rsid w:val="002F2C46"/>
    <w:rsid w:val="002F33A9"/>
    <w:rsid w:val="002F356E"/>
    <w:rsid w:val="00300E77"/>
    <w:rsid w:val="00310302"/>
    <w:rsid w:val="0033687A"/>
    <w:rsid w:val="003408E7"/>
    <w:rsid w:val="0034441B"/>
    <w:rsid w:val="00346122"/>
    <w:rsid w:val="00352556"/>
    <w:rsid w:val="00352D39"/>
    <w:rsid w:val="00367097"/>
    <w:rsid w:val="00385140"/>
    <w:rsid w:val="00395F1D"/>
    <w:rsid w:val="003A030A"/>
    <w:rsid w:val="003B3EC7"/>
    <w:rsid w:val="003B5F7E"/>
    <w:rsid w:val="003C36F7"/>
    <w:rsid w:val="003C75DA"/>
    <w:rsid w:val="003C7CC7"/>
    <w:rsid w:val="003D1583"/>
    <w:rsid w:val="003D2E01"/>
    <w:rsid w:val="003E7B96"/>
    <w:rsid w:val="004031A6"/>
    <w:rsid w:val="0040441A"/>
    <w:rsid w:val="00407A55"/>
    <w:rsid w:val="00410E09"/>
    <w:rsid w:val="00423C6E"/>
    <w:rsid w:val="00446438"/>
    <w:rsid w:val="0047308B"/>
    <w:rsid w:val="0048239A"/>
    <w:rsid w:val="0048376F"/>
    <w:rsid w:val="00486943"/>
    <w:rsid w:val="00492AC6"/>
    <w:rsid w:val="00493D65"/>
    <w:rsid w:val="004979F7"/>
    <w:rsid w:val="004A4CEF"/>
    <w:rsid w:val="004B3BAE"/>
    <w:rsid w:val="004D7304"/>
    <w:rsid w:val="004D7CC4"/>
    <w:rsid w:val="004E45C9"/>
    <w:rsid w:val="004F3CA5"/>
    <w:rsid w:val="004F7BA0"/>
    <w:rsid w:val="00513DB7"/>
    <w:rsid w:val="005473FB"/>
    <w:rsid w:val="00553545"/>
    <w:rsid w:val="005649CD"/>
    <w:rsid w:val="0057603D"/>
    <w:rsid w:val="00580DE3"/>
    <w:rsid w:val="00585064"/>
    <w:rsid w:val="00593BE1"/>
    <w:rsid w:val="005957DF"/>
    <w:rsid w:val="005A02B2"/>
    <w:rsid w:val="005A342C"/>
    <w:rsid w:val="005A6D14"/>
    <w:rsid w:val="005A73E1"/>
    <w:rsid w:val="005A7FEA"/>
    <w:rsid w:val="005C1EC3"/>
    <w:rsid w:val="005C3D64"/>
    <w:rsid w:val="005C78D2"/>
    <w:rsid w:val="005E4144"/>
    <w:rsid w:val="00614677"/>
    <w:rsid w:val="00615178"/>
    <w:rsid w:val="006225B5"/>
    <w:rsid w:val="006265F5"/>
    <w:rsid w:val="006331E7"/>
    <w:rsid w:val="00637283"/>
    <w:rsid w:val="00640073"/>
    <w:rsid w:val="00643A92"/>
    <w:rsid w:val="006463F7"/>
    <w:rsid w:val="00660279"/>
    <w:rsid w:val="006715EE"/>
    <w:rsid w:val="00673BDF"/>
    <w:rsid w:val="00680795"/>
    <w:rsid w:val="0068424E"/>
    <w:rsid w:val="00691B92"/>
    <w:rsid w:val="00694D53"/>
    <w:rsid w:val="006A0659"/>
    <w:rsid w:val="006A4610"/>
    <w:rsid w:val="006A5C1D"/>
    <w:rsid w:val="006B1951"/>
    <w:rsid w:val="006B437E"/>
    <w:rsid w:val="006B6E5E"/>
    <w:rsid w:val="006B738A"/>
    <w:rsid w:val="006C107C"/>
    <w:rsid w:val="006C3C24"/>
    <w:rsid w:val="006D729F"/>
    <w:rsid w:val="006E1EBB"/>
    <w:rsid w:val="006E2D28"/>
    <w:rsid w:val="006E6B5C"/>
    <w:rsid w:val="00700C09"/>
    <w:rsid w:val="00702342"/>
    <w:rsid w:val="007101F1"/>
    <w:rsid w:val="00713ECC"/>
    <w:rsid w:val="007223A3"/>
    <w:rsid w:val="00725193"/>
    <w:rsid w:val="00730854"/>
    <w:rsid w:val="0073681E"/>
    <w:rsid w:val="00737AC9"/>
    <w:rsid w:val="00740C32"/>
    <w:rsid w:val="00743DEC"/>
    <w:rsid w:val="007475A6"/>
    <w:rsid w:val="00764836"/>
    <w:rsid w:val="0076620C"/>
    <w:rsid w:val="007733DD"/>
    <w:rsid w:val="0077584C"/>
    <w:rsid w:val="00794541"/>
    <w:rsid w:val="007977CE"/>
    <w:rsid w:val="007A7015"/>
    <w:rsid w:val="007C120F"/>
    <w:rsid w:val="007C3D65"/>
    <w:rsid w:val="007D2D4D"/>
    <w:rsid w:val="007D65B4"/>
    <w:rsid w:val="007D7CDD"/>
    <w:rsid w:val="007E7CCB"/>
    <w:rsid w:val="007F5DEB"/>
    <w:rsid w:val="00805B48"/>
    <w:rsid w:val="00821028"/>
    <w:rsid w:val="00821FBC"/>
    <w:rsid w:val="008239DA"/>
    <w:rsid w:val="008265DE"/>
    <w:rsid w:val="008316B0"/>
    <w:rsid w:val="00842E2C"/>
    <w:rsid w:val="00844895"/>
    <w:rsid w:val="008479D0"/>
    <w:rsid w:val="0085276E"/>
    <w:rsid w:val="00884F0C"/>
    <w:rsid w:val="0088774B"/>
    <w:rsid w:val="008C22E1"/>
    <w:rsid w:val="008C6A2D"/>
    <w:rsid w:val="008D15C2"/>
    <w:rsid w:val="008D2AD8"/>
    <w:rsid w:val="008E17F5"/>
    <w:rsid w:val="008E3771"/>
    <w:rsid w:val="008E729F"/>
    <w:rsid w:val="008E7F79"/>
    <w:rsid w:val="0090087B"/>
    <w:rsid w:val="00910AC1"/>
    <w:rsid w:val="00923043"/>
    <w:rsid w:val="009264AB"/>
    <w:rsid w:val="009365E9"/>
    <w:rsid w:val="00936A16"/>
    <w:rsid w:val="00945CE6"/>
    <w:rsid w:val="00946F61"/>
    <w:rsid w:val="00950695"/>
    <w:rsid w:val="009539EA"/>
    <w:rsid w:val="00955D72"/>
    <w:rsid w:val="00957800"/>
    <w:rsid w:val="00960E02"/>
    <w:rsid w:val="00963591"/>
    <w:rsid w:val="00965FD6"/>
    <w:rsid w:val="00967249"/>
    <w:rsid w:val="009801D7"/>
    <w:rsid w:val="009839AF"/>
    <w:rsid w:val="009958C2"/>
    <w:rsid w:val="009A0FB5"/>
    <w:rsid w:val="009A79CD"/>
    <w:rsid w:val="009A7D4F"/>
    <w:rsid w:val="009B04C4"/>
    <w:rsid w:val="009B0650"/>
    <w:rsid w:val="009B2E0C"/>
    <w:rsid w:val="009B634B"/>
    <w:rsid w:val="009B6CBD"/>
    <w:rsid w:val="009C16C5"/>
    <w:rsid w:val="009D2C89"/>
    <w:rsid w:val="009D43EC"/>
    <w:rsid w:val="009D44A6"/>
    <w:rsid w:val="009D630C"/>
    <w:rsid w:val="009E1B66"/>
    <w:rsid w:val="009E4C78"/>
    <w:rsid w:val="009E54BF"/>
    <w:rsid w:val="009E5DD9"/>
    <w:rsid w:val="009F26AA"/>
    <w:rsid w:val="00A0728A"/>
    <w:rsid w:val="00A1048D"/>
    <w:rsid w:val="00A173B6"/>
    <w:rsid w:val="00A25BF2"/>
    <w:rsid w:val="00A302ED"/>
    <w:rsid w:val="00A50492"/>
    <w:rsid w:val="00A55755"/>
    <w:rsid w:val="00A55EDE"/>
    <w:rsid w:val="00A578EB"/>
    <w:rsid w:val="00A715FE"/>
    <w:rsid w:val="00A80EEE"/>
    <w:rsid w:val="00A908D4"/>
    <w:rsid w:val="00A91843"/>
    <w:rsid w:val="00AC7C73"/>
    <w:rsid w:val="00AD6EB2"/>
    <w:rsid w:val="00AE3A61"/>
    <w:rsid w:val="00AF0749"/>
    <w:rsid w:val="00B02072"/>
    <w:rsid w:val="00B077B2"/>
    <w:rsid w:val="00B14A16"/>
    <w:rsid w:val="00B1787E"/>
    <w:rsid w:val="00B25C62"/>
    <w:rsid w:val="00B300BA"/>
    <w:rsid w:val="00B3732D"/>
    <w:rsid w:val="00B37A4B"/>
    <w:rsid w:val="00B567C1"/>
    <w:rsid w:val="00B615F9"/>
    <w:rsid w:val="00B640C9"/>
    <w:rsid w:val="00B66E31"/>
    <w:rsid w:val="00B67AC2"/>
    <w:rsid w:val="00B77786"/>
    <w:rsid w:val="00B823B1"/>
    <w:rsid w:val="00BA182C"/>
    <w:rsid w:val="00BA1F84"/>
    <w:rsid w:val="00BA30C5"/>
    <w:rsid w:val="00BC363D"/>
    <w:rsid w:val="00BC622E"/>
    <w:rsid w:val="00BD48BE"/>
    <w:rsid w:val="00BE075F"/>
    <w:rsid w:val="00BE2AD9"/>
    <w:rsid w:val="00C04D25"/>
    <w:rsid w:val="00C052F7"/>
    <w:rsid w:val="00C07DBF"/>
    <w:rsid w:val="00C14D9F"/>
    <w:rsid w:val="00C21021"/>
    <w:rsid w:val="00C21813"/>
    <w:rsid w:val="00C2521D"/>
    <w:rsid w:val="00C367EB"/>
    <w:rsid w:val="00C37AB0"/>
    <w:rsid w:val="00C42213"/>
    <w:rsid w:val="00C43650"/>
    <w:rsid w:val="00C5445A"/>
    <w:rsid w:val="00C57D69"/>
    <w:rsid w:val="00C608CA"/>
    <w:rsid w:val="00C62948"/>
    <w:rsid w:val="00C73445"/>
    <w:rsid w:val="00C75092"/>
    <w:rsid w:val="00C84022"/>
    <w:rsid w:val="00C932F5"/>
    <w:rsid w:val="00CA137F"/>
    <w:rsid w:val="00CC2DCA"/>
    <w:rsid w:val="00CC74F7"/>
    <w:rsid w:val="00CE0553"/>
    <w:rsid w:val="00CE273F"/>
    <w:rsid w:val="00CE760C"/>
    <w:rsid w:val="00CF5BC1"/>
    <w:rsid w:val="00D03C3F"/>
    <w:rsid w:val="00D14B17"/>
    <w:rsid w:val="00D20E0F"/>
    <w:rsid w:val="00D307F8"/>
    <w:rsid w:val="00D3289D"/>
    <w:rsid w:val="00D376B8"/>
    <w:rsid w:val="00D418E4"/>
    <w:rsid w:val="00D42F49"/>
    <w:rsid w:val="00D53183"/>
    <w:rsid w:val="00D61BB5"/>
    <w:rsid w:val="00D70CD0"/>
    <w:rsid w:val="00DB065B"/>
    <w:rsid w:val="00DB718E"/>
    <w:rsid w:val="00DB741A"/>
    <w:rsid w:val="00DC4F36"/>
    <w:rsid w:val="00DE2444"/>
    <w:rsid w:val="00DF038A"/>
    <w:rsid w:val="00DF0D36"/>
    <w:rsid w:val="00DF6092"/>
    <w:rsid w:val="00E019A7"/>
    <w:rsid w:val="00E1117E"/>
    <w:rsid w:val="00E135D6"/>
    <w:rsid w:val="00E21CFE"/>
    <w:rsid w:val="00E242D7"/>
    <w:rsid w:val="00E35583"/>
    <w:rsid w:val="00E43822"/>
    <w:rsid w:val="00E52F1C"/>
    <w:rsid w:val="00E62F2B"/>
    <w:rsid w:val="00E6500B"/>
    <w:rsid w:val="00E75BD7"/>
    <w:rsid w:val="00E769A2"/>
    <w:rsid w:val="00E8046B"/>
    <w:rsid w:val="00E81E52"/>
    <w:rsid w:val="00E81F5C"/>
    <w:rsid w:val="00E83C37"/>
    <w:rsid w:val="00E846F3"/>
    <w:rsid w:val="00E921CF"/>
    <w:rsid w:val="00EA0332"/>
    <w:rsid w:val="00EA2CCD"/>
    <w:rsid w:val="00EB6E86"/>
    <w:rsid w:val="00EC039A"/>
    <w:rsid w:val="00EC4FF8"/>
    <w:rsid w:val="00ED0125"/>
    <w:rsid w:val="00EF3340"/>
    <w:rsid w:val="00EF5C6D"/>
    <w:rsid w:val="00F003FB"/>
    <w:rsid w:val="00F007CE"/>
    <w:rsid w:val="00F13471"/>
    <w:rsid w:val="00F13ED2"/>
    <w:rsid w:val="00F17637"/>
    <w:rsid w:val="00F35174"/>
    <w:rsid w:val="00F406D7"/>
    <w:rsid w:val="00F42EAE"/>
    <w:rsid w:val="00F42FBE"/>
    <w:rsid w:val="00F43C49"/>
    <w:rsid w:val="00F50DF7"/>
    <w:rsid w:val="00F559F8"/>
    <w:rsid w:val="00F629B6"/>
    <w:rsid w:val="00F7016E"/>
    <w:rsid w:val="00F80BDE"/>
    <w:rsid w:val="00F80F17"/>
    <w:rsid w:val="00F81299"/>
    <w:rsid w:val="00F83467"/>
    <w:rsid w:val="00F8401D"/>
    <w:rsid w:val="00F915FD"/>
    <w:rsid w:val="00FA3DC1"/>
    <w:rsid w:val="00FC09E8"/>
    <w:rsid w:val="00FC26F9"/>
    <w:rsid w:val="00FC48BC"/>
    <w:rsid w:val="00FC564A"/>
    <w:rsid w:val="00FC6E03"/>
    <w:rsid w:val="00FC739A"/>
    <w:rsid w:val="00FD589A"/>
    <w:rsid w:val="00FE35DE"/>
    <w:rsid w:val="00FE3A46"/>
    <w:rsid w:val="00FE6457"/>
    <w:rsid w:val="00FE6F53"/>
    <w:rsid w:val="00FF2D6F"/>
    <w:rsid w:val="00FF4D3C"/>
    <w:rsid w:val="00FF4D7D"/>
    <w:rsid w:val="00F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46E4E7E"/>
  <w15:chartTrackingRefBased/>
  <w15:docId w15:val="{11473253-85DA-F64C-B9C8-C505D2AD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line="312" w:lineRule="auto"/>
    </w:pPr>
    <w:rPr>
      <w:rFonts w:ascii="Garamond" w:hAnsi="Garamond" w:cs="Garamond"/>
      <w:szCs w:val="24"/>
      <w:lang w:eastAsia="zh-CN"/>
    </w:rPr>
  </w:style>
  <w:style w:type="paragraph" w:styleId="Ttulo1">
    <w:name w:val="heading 1"/>
    <w:next w:val="Normal"/>
    <w:qFormat/>
    <w:pPr>
      <w:keepNext/>
      <w:numPr>
        <w:numId w:val="1"/>
      </w:numPr>
      <w:tabs>
        <w:tab w:val="left" w:pos="4500"/>
        <w:tab w:val="left" w:pos="7380"/>
      </w:tabs>
      <w:suppressAutoHyphens/>
      <w:outlineLvl w:val="0"/>
    </w:pPr>
    <w:rPr>
      <w:rFonts w:ascii="Helvetica 65 Medium" w:eastAsia="Arial Unicode MS" w:hAnsi="Helvetica 65 Medium" w:cs="Arial Unicode MS"/>
      <w:bCs/>
      <w:color w:val="005673"/>
      <w:sz w:val="16"/>
      <w:lang w:eastAsia="zh-CN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eastAsia="Times New Roman" w:hAnsi="Symbol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CarCar3">
    <w:name w:val="Car Car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rCar2">
    <w:name w:val="Car Car2"/>
    <w:rPr>
      <w:rFonts w:ascii="Calibri" w:eastAsia="Times New Roman" w:hAnsi="Calibri" w:cs="Times New Roman"/>
      <w:sz w:val="24"/>
      <w:szCs w:val="24"/>
    </w:rPr>
  </w:style>
  <w:style w:type="character" w:customStyle="1" w:styleId="CarCar">
    <w:name w:val="Car Car"/>
    <w:rPr>
      <w:rFonts w:ascii="Garamond" w:hAnsi="Garamond" w:cs="Garamond"/>
      <w:szCs w:val="24"/>
    </w:rPr>
  </w:style>
  <w:style w:type="character" w:customStyle="1" w:styleId="Caracteresdenotaalpie">
    <w:name w:val="Caracteres de nota al pie"/>
    <w:rPr>
      <w:vertAlign w:val="superscript"/>
    </w:rPr>
  </w:style>
  <w:style w:type="character" w:customStyle="1" w:styleId="CarCar1">
    <w:name w:val="Car Car1"/>
    <w:rPr>
      <w:rFonts w:ascii="Garamond" w:hAnsi="Garamond" w:cs="Garamond"/>
      <w:szCs w:val="24"/>
    </w:rPr>
  </w:style>
  <w:style w:type="character" w:customStyle="1" w:styleId="WW8Num5z0">
    <w:name w:val="WW8Num5z0"/>
    <w:rPr>
      <w:b/>
    </w:rPr>
  </w:style>
  <w:style w:type="character" w:customStyle="1" w:styleId="WW8Num15z1">
    <w:name w:val="WW8Num15z1"/>
    <w:rPr>
      <w:rFonts w:ascii="Verdana" w:eastAsia="Times New Roman" w:hAnsi="Verdana" w:cs="Times New Roman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Droid Sans Fallback" w:hAnsi="Liberation Sans" w:cs="Lucida Sans"/>
      <w:sz w:val="28"/>
      <w:szCs w:val="28"/>
    </w:rPr>
  </w:style>
  <w:style w:type="paragraph" w:styleId="Textoindependiente">
    <w:name w:val="Body Text"/>
    <w:basedOn w:val="Normal"/>
    <w:pPr>
      <w:widowControl/>
      <w:spacing w:line="100" w:lineRule="atLeast"/>
    </w:pPr>
    <w:rPr>
      <w:rFonts w:ascii="Arial" w:hAnsi="Arial" w:cs="Arial"/>
      <w:sz w:val="14"/>
      <w:szCs w:val="20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Textoencabezado">
    <w:name w:val="Texto encabezado"/>
    <w:pPr>
      <w:widowControl w:val="0"/>
      <w:suppressAutoHyphens/>
    </w:pPr>
    <w:rPr>
      <w:rFonts w:ascii="Helvetica 55 Roman" w:hAnsi="Helvetica 55 Roman" w:cs="Helvetica 55 Roman"/>
      <w:color w:val="717579"/>
      <w:sz w:val="16"/>
      <w:lang w:eastAsia="zh-CN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Titulo1">
    <w:name w:val="Titulo1"/>
    <w:basedOn w:val="Ttulo1"/>
    <w:pPr>
      <w:numPr>
        <w:numId w:val="0"/>
      </w:numPr>
    </w:pPr>
    <w:rPr>
      <w:rFonts w:ascii="Helvetica 55 Roman" w:hAnsi="Helvetica 55 Roman" w:cs="Helvetica 55 Roman"/>
      <w:color w:val="006073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customStyle="1" w:styleId="Textodebloque1">
    <w:name w:val="Texto de bloque1"/>
    <w:basedOn w:val="Normal"/>
    <w:pPr>
      <w:widowControl/>
      <w:autoSpaceDE w:val="0"/>
      <w:spacing w:line="100" w:lineRule="atLeast"/>
      <w:ind w:left="1134" w:right="1134" w:firstLine="851"/>
      <w:jc w:val="both"/>
    </w:pPr>
    <w:rPr>
      <w:rFonts w:ascii="Arial" w:hAnsi="Arial" w:cs="Arial"/>
      <w:sz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spacing w:after="120" w:line="480" w:lineRule="auto"/>
    </w:pPr>
  </w:style>
  <w:style w:type="paragraph" w:customStyle="1" w:styleId="Normal1">
    <w:name w:val="Normal1"/>
    <w:pPr>
      <w:suppressAutoHyphens/>
      <w:autoSpaceDE w:val="0"/>
    </w:pPr>
    <w:rPr>
      <w:rFonts w:ascii="Trebuchet MS" w:hAnsi="Trebuchet MS" w:cs="Trebuchet MS"/>
      <w:color w:val="000000"/>
      <w:sz w:val="24"/>
      <w:szCs w:val="24"/>
      <w:lang w:eastAsia="zh-CN"/>
    </w:rPr>
  </w:style>
  <w:style w:type="paragraph" w:styleId="Textonotapie">
    <w:name w:val="footnote text"/>
    <w:basedOn w:val="Normal"/>
    <w:pPr>
      <w:widowControl/>
      <w:spacing w:line="100" w:lineRule="atLeast"/>
    </w:pPr>
    <w:rPr>
      <w:rFonts w:ascii="Cambria" w:eastAsia="MS Mincho" w:hAnsi="Cambria" w:cs="Cambria"/>
      <w:sz w:val="24"/>
      <w:lang w:eastAsia="ja-JP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styleId="Prrafodelista">
    <w:name w:val="List Paragraph"/>
    <w:basedOn w:val="Normal"/>
    <w:uiPriority w:val="34"/>
    <w:qFormat/>
    <w:rsid w:val="00955D72"/>
    <w:pPr>
      <w:ind w:left="708"/>
    </w:pPr>
  </w:style>
  <w:style w:type="character" w:customStyle="1" w:styleId="PiedepginaCar">
    <w:name w:val="Pie de página Car"/>
    <w:link w:val="Piedepgina"/>
    <w:uiPriority w:val="99"/>
    <w:rsid w:val="0057603D"/>
    <w:rPr>
      <w:rFonts w:ascii="Garamond" w:hAnsi="Garamond" w:cs="Garamond"/>
      <w:szCs w:val="24"/>
      <w:lang w:eastAsia="zh-CN"/>
    </w:rPr>
  </w:style>
  <w:style w:type="character" w:styleId="Fuerte">
    <w:name w:val="Strong"/>
    <w:uiPriority w:val="22"/>
    <w:qFormat/>
    <w:rsid w:val="00EC4FF8"/>
    <w:rPr>
      <w:b/>
      <w:bCs/>
    </w:rPr>
  </w:style>
  <w:style w:type="paragraph" w:customStyle="1" w:styleId="Zawartotabeli">
    <w:name w:val="Zawartość tabeli"/>
    <w:basedOn w:val="Normal"/>
    <w:rsid w:val="00486943"/>
    <w:pPr>
      <w:suppressLineNumbers/>
      <w:spacing w:line="240" w:lineRule="auto"/>
    </w:pPr>
    <w:rPr>
      <w:rFonts w:ascii="Times New Roman" w:eastAsia="SimSun" w:hAnsi="Times New Roman" w:cs="Tahoma"/>
      <w:kern w:val="2"/>
      <w:sz w:val="24"/>
      <w:lang w:val="pl-PL" w:eastAsia="hi-IN" w:bidi="hi-I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932F5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rsid w:val="006463F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463F7"/>
    <w:pPr>
      <w:widowControl/>
      <w:suppressAutoHyphens w:val="0"/>
      <w:spacing w:after="200" w:line="240" w:lineRule="auto"/>
    </w:pPr>
    <w:rPr>
      <w:rFonts w:ascii="Calibri" w:eastAsia="Calibri" w:hAnsi="Calibri" w:cs="Times New Roman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463F7"/>
    <w:rPr>
      <w:rFonts w:ascii="Calibri" w:eastAsia="Calibri" w:hAnsi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03C3F"/>
    <w:pPr>
      <w:widowControl w:val="0"/>
      <w:suppressAutoHyphens/>
      <w:spacing w:after="0"/>
    </w:pPr>
    <w:rPr>
      <w:rFonts w:ascii="Garamond" w:eastAsia="Times New Roman" w:hAnsi="Garamond" w:cs="Garamond"/>
      <w:b/>
      <w:bCs/>
      <w:lang w:eastAsia="zh-CN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03C3F"/>
    <w:rPr>
      <w:rFonts w:ascii="Garamond" w:eastAsia="Calibri" w:hAnsi="Garamond" w:cs="Garamond"/>
      <w:b/>
      <w:bCs/>
      <w:lang w:eastAsia="zh-CN"/>
    </w:rPr>
  </w:style>
  <w:style w:type="paragraph" w:customStyle="1" w:styleId="Default">
    <w:name w:val="Default"/>
    <w:rsid w:val="00E81F5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Tablaconcuadrcula2">
    <w:name w:val="Tabla con cuadrícula2"/>
    <w:basedOn w:val="Tablanormal"/>
    <w:next w:val="Tablaconcuadrcula"/>
    <w:rsid w:val="00183974"/>
    <w:rPr>
      <w:rFonts w:ascii="Cambria" w:eastAsia="Cambria" w:hAnsi="Cambria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183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2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8821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2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5" w:color="0021A5"/>
                            <w:bottom w:val="single" w:sz="6" w:space="4" w:color="0021A5"/>
                            <w:right w:val="single" w:sz="6" w:space="4" w:color="0021A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1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2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2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_tradnl"/>
              <a:t>Grado en xxxx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>
        <c:manualLayout>
          <c:layoutTarget val="inner"/>
          <c:xMode val="edge"/>
          <c:yMode val="edge"/>
          <c:x val="0.13813888888888889"/>
          <c:y val="0.17168999708369787"/>
          <c:w val="0.83130555555555552"/>
          <c:h val="0.6465263196267132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'3.1 Perfil Formativo'!$B$3</c:f>
              <c:strCache>
                <c:ptCount val="1"/>
                <c:pt idx="0">
                  <c:v>Quimica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'3.1 Perfil Formativo'!$A$4:$A$8</c:f>
              <c:strCache>
                <c:ptCount val="5"/>
                <c:pt idx="0">
                  <c:v>18/19</c:v>
                </c:pt>
                <c:pt idx="1">
                  <c:v>19/20</c:v>
                </c:pt>
                <c:pt idx="2">
                  <c:v>20/21</c:v>
                </c:pt>
                <c:pt idx="3">
                  <c:v>21/22</c:v>
                </c:pt>
                <c:pt idx="4">
                  <c:v>22/23</c:v>
                </c:pt>
              </c:strCache>
            </c:strRef>
          </c:cat>
          <c:val>
            <c:numRef>
              <c:f>'3.1 Perfil Formativo'!$B$4:$B$8</c:f>
              <c:numCache>
                <c:formatCode>General</c:formatCode>
                <c:ptCount val="5"/>
                <c:pt idx="3">
                  <c:v>18</c:v>
                </c:pt>
                <c:pt idx="4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A3F-404B-BC9E-FAF0BFE48528}"/>
            </c:ext>
          </c:extLst>
        </c:ser>
        <c:ser>
          <c:idx val="1"/>
          <c:order val="1"/>
          <c:tx>
            <c:strRef>
              <c:f>'3.1 Perfil Formativo'!$C$3</c:f>
              <c:strCache>
                <c:ptCount val="1"/>
                <c:pt idx="0">
                  <c:v>Física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'3.1 Perfil Formativo'!$A$4:$A$8</c:f>
              <c:strCache>
                <c:ptCount val="5"/>
                <c:pt idx="0">
                  <c:v>18/19</c:v>
                </c:pt>
                <c:pt idx="1">
                  <c:v>19/20</c:v>
                </c:pt>
                <c:pt idx="2">
                  <c:v>20/21</c:v>
                </c:pt>
                <c:pt idx="3">
                  <c:v>21/22</c:v>
                </c:pt>
                <c:pt idx="4">
                  <c:v>22/23</c:v>
                </c:pt>
              </c:strCache>
            </c:strRef>
          </c:cat>
          <c:val>
            <c:numRef>
              <c:f>'3.1 Perfil Formativo'!$C$4:$C$8</c:f>
              <c:numCache>
                <c:formatCode>General</c:formatCode>
                <c:ptCount val="5"/>
                <c:pt idx="3">
                  <c:v>95</c:v>
                </c:pt>
                <c:pt idx="4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A3F-404B-BC9E-FAF0BFE48528}"/>
            </c:ext>
          </c:extLst>
        </c:ser>
        <c:ser>
          <c:idx val="2"/>
          <c:order val="2"/>
          <c:tx>
            <c:strRef>
              <c:f>'3.1 Perfil Formativo'!$D$3</c:f>
              <c:strCache>
                <c:ptCount val="1"/>
                <c:pt idx="0">
                  <c:v>Matemáticas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'3.1 Perfil Formativo'!$A$4:$A$8</c:f>
              <c:strCache>
                <c:ptCount val="5"/>
                <c:pt idx="0">
                  <c:v>18/19</c:v>
                </c:pt>
                <c:pt idx="1">
                  <c:v>19/20</c:v>
                </c:pt>
                <c:pt idx="2">
                  <c:v>20/21</c:v>
                </c:pt>
                <c:pt idx="3">
                  <c:v>21/22</c:v>
                </c:pt>
                <c:pt idx="4">
                  <c:v>22/23</c:v>
                </c:pt>
              </c:strCache>
            </c:strRef>
          </c:cat>
          <c:val>
            <c:numRef>
              <c:f>'3.1 Perfil Formativo'!$D$4:$D$8</c:f>
              <c:numCache>
                <c:formatCode>General</c:formatCode>
                <c:ptCount val="5"/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A3F-404B-BC9E-FAF0BFE4852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75062111"/>
        <c:axId val="1475119471"/>
      </c:barChart>
      <c:catAx>
        <c:axId val="1475062111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ES_tradnl"/>
                  <a:t>Curso académico</a:t>
                </a:r>
              </a:p>
            </c:rich>
          </c:tx>
          <c:layout>
            <c:manualLayout>
              <c:xMode val="edge"/>
              <c:yMode val="edge"/>
              <c:x val="0.42970144356955381"/>
              <c:y val="0.9070589093030038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E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475119471"/>
        <c:crosses val="autoZero"/>
        <c:auto val="1"/>
        <c:lblAlgn val="ctr"/>
        <c:lblOffset val="100"/>
        <c:noMultiLvlLbl val="0"/>
      </c:catAx>
      <c:valAx>
        <c:axId val="14751194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% Estudiantes con perfil formativo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E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4750621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7856080489938761"/>
          <c:y val="0.23668926800816562"/>
          <c:w val="0.264406853620474"/>
          <c:h val="0.30089968886339541"/>
        </c:manualLayout>
      </c:layout>
      <c:overlay val="0"/>
      <c:spPr>
        <a:solidFill>
          <a:schemeClr val="bg1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/>
      </a:pPr>
      <a:endParaRPr lang="es-E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2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_tradnl"/>
              <a:t>Doble Grado en xxxx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>
        <c:manualLayout>
          <c:layoutTarget val="inner"/>
          <c:xMode val="edge"/>
          <c:yMode val="edge"/>
          <c:x val="0.13813888888888889"/>
          <c:y val="0.17168999708369787"/>
          <c:w val="0.83130555555555552"/>
          <c:h val="0.6465263196267132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'3.1 Perfil Formativo'!$B$3</c:f>
              <c:strCache>
                <c:ptCount val="1"/>
                <c:pt idx="0">
                  <c:v>Quimica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'3.1 Perfil Formativo'!$A$4:$A$8</c:f>
              <c:strCache>
                <c:ptCount val="5"/>
                <c:pt idx="0">
                  <c:v>18/19</c:v>
                </c:pt>
                <c:pt idx="1">
                  <c:v>19/20</c:v>
                </c:pt>
                <c:pt idx="2">
                  <c:v>20/21</c:v>
                </c:pt>
                <c:pt idx="3">
                  <c:v>21/22</c:v>
                </c:pt>
                <c:pt idx="4">
                  <c:v>22/23</c:v>
                </c:pt>
              </c:strCache>
            </c:strRef>
          </c:cat>
          <c:val>
            <c:numRef>
              <c:f>'3.1 Perfil Formativo'!$B$4:$B$8</c:f>
              <c:numCache>
                <c:formatCode>General</c:formatCode>
                <c:ptCount val="5"/>
                <c:pt idx="3">
                  <c:v>18</c:v>
                </c:pt>
                <c:pt idx="4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B14-4062-874D-8A307773ED2E}"/>
            </c:ext>
          </c:extLst>
        </c:ser>
        <c:ser>
          <c:idx val="1"/>
          <c:order val="1"/>
          <c:tx>
            <c:strRef>
              <c:f>'3.1 Perfil Formativo'!$C$3</c:f>
              <c:strCache>
                <c:ptCount val="1"/>
                <c:pt idx="0">
                  <c:v>Física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'3.1 Perfil Formativo'!$A$4:$A$8</c:f>
              <c:strCache>
                <c:ptCount val="5"/>
                <c:pt idx="0">
                  <c:v>18/19</c:v>
                </c:pt>
                <c:pt idx="1">
                  <c:v>19/20</c:v>
                </c:pt>
                <c:pt idx="2">
                  <c:v>20/21</c:v>
                </c:pt>
                <c:pt idx="3">
                  <c:v>21/22</c:v>
                </c:pt>
                <c:pt idx="4">
                  <c:v>22/23</c:v>
                </c:pt>
              </c:strCache>
            </c:strRef>
          </c:cat>
          <c:val>
            <c:numRef>
              <c:f>'3.1 Perfil Formativo'!$C$4:$C$8</c:f>
              <c:numCache>
                <c:formatCode>General</c:formatCode>
                <c:ptCount val="5"/>
                <c:pt idx="3">
                  <c:v>95</c:v>
                </c:pt>
                <c:pt idx="4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B14-4062-874D-8A307773ED2E}"/>
            </c:ext>
          </c:extLst>
        </c:ser>
        <c:ser>
          <c:idx val="2"/>
          <c:order val="2"/>
          <c:tx>
            <c:strRef>
              <c:f>'3.1 Perfil Formativo'!$D$3</c:f>
              <c:strCache>
                <c:ptCount val="1"/>
                <c:pt idx="0">
                  <c:v>Matemáticas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'3.1 Perfil Formativo'!$A$4:$A$8</c:f>
              <c:strCache>
                <c:ptCount val="5"/>
                <c:pt idx="0">
                  <c:v>18/19</c:v>
                </c:pt>
                <c:pt idx="1">
                  <c:v>19/20</c:v>
                </c:pt>
                <c:pt idx="2">
                  <c:v>20/21</c:v>
                </c:pt>
                <c:pt idx="3">
                  <c:v>21/22</c:v>
                </c:pt>
                <c:pt idx="4">
                  <c:v>22/23</c:v>
                </c:pt>
              </c:strCache>
            </c:strRef>
          </c:cat>
          <c:val>
            <c:numRef>
              <c:f>'3.1 Perfil Formativo'!$D$4:$D$8</c:f>
              <c:numCache>
                <c:formatCode>General</c:formatCode>
                <c:ptCount val="5"/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B14-4062-874D-8A307773ED2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75062111"/>
        <c:axId val="1475119471"/>
      </c:barChart>
      <c:catAx>
        <c:axId val="1475062111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ES_tradnl"/>
                  <a:t>Curso académico</a:t>
                </a:r>
              </a:p>
            </c:rich>
          </c:tx>
          <c:layout>
            <c:manualLayout>
              <c:xMode val="edge"/>
              <c:yMode val="edge"/>
              <c:x val="0.42970144356955381"/>
              <c:y val="0.9070589093030038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E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475119471"/>
        <c:crosses val="autoZero"/>
        <c:auto val="1"/>
        <c:lblAlgn val="ctr"/>
        <c:lblOffset val="100"/>
        <c:noMultiLvlLbl val="0"/>
      </c:catAx>
      <c:valAx>
        <c:axId val="14751194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% Estudiantes con perfil formativo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E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4750621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7856080489938761"/>
          <c:y val="0.23668926800816562"/>
          <c:w val="0.264406853620474"/>
          <c:h val="0.30089968886339541"/>
        </c:manualLayout>
      </c:layout>
      <c:overlay val="0"/>
      <c:spPr>
        <a:solidFill>
          <a:schemeClr val="bg1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/>
      </a:pPr>
      <a:endParaRPr lang="es-E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C4D59-F56E-4AE5-9A22-551FA12CC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446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Normal</vt:lpstr>
    </vt:vector>
  </TitlesOfParts>
  <Company/>
  <LinksUpToDate>false</LinksUpToDate>
  <CharactersWithSpaces>2894</CharactersWithSpaces>
  <SharedDoc>false</SharedDoc>
  <HLinks>
    <vt:vector size="6" baseType="variant">
      <vt:variant>
        <vt:i4>2359406</vt:i4>
      </vt:variant>
      <vt:variant>
        <vt:i4>0</vt:i4>
      </vt:variant>
      <vt:variant>
        <vt:i4>0</vt:i4>
      </vt:variant>
      <vt:variant>
        <vt:i4>5</vt:i4>
      </vt:variant>
      <vt:variant>
        <vt:lpwstr>http://www.uca.es/centro/1C13/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subject/>
  <dc:creator>beatriz</dc:creator>
  <cp:keywords/>
  <cp:lastModifiedBy>Maria Lourdes Ramírez Ortega</cp:lastModifiedBy>
  <cp:revision>2</cp:revision>
  <cp:lastPrinted>2023-01-03T10:33:00Z</cp:lastPrinted>
  <dcterms:created xsi:type="dcterms:W3CDTF">2026-07-17T08:11:00Z</dcterms:created>
  <dcterms:modified xsi:type="dcterms:W3CDTF">2026-07-17T08:11:00Z</dcterms:modified>
</cp:coreProperties>
</file>